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9A" w:rsidRPr="007E2B5B" w:rsidRDefault="0097599A" w:rsidP="0014562D">
      <w:pPr>
        <w:jc w:val="center"/>
        <w:rPr>
          <w:b/>
          <w:bCs/>
        </w:rPr>
      </w:pPr>
      <w:r w:rsidRPr="007E2B5B">
        <w:rPr>
          <w:b/>
          <w:bCs/>
        </w:rPr>
        <w:t>Э</w:t>
      </w:r>
      <w:r w:rsidR="0014562D" w:rsidRPr="007E2B5B">
        <w:rPr>
          <w:b/>
          <w:bCs/>
        </w:rPr>
        <w:t>К</w:t>
      </w:r>
      <w:r w:rsidRPr="007E2B5B">
        <w:rPr>
          <w:b/>
          <w:bCs/>
        </w:rPr>
        <w:t>СПЕРИМЕНТАЛЬНОЕ ИССЛЕДОВАНИЕ ЭЛЕКТРИЧЕСКИХ ХАРАКТЕРИСТИК КОЖИ ПРИ ФОТОМАТРИЧНОМ ВОЗДЕЙСТВИИ</w:t>
      </w:r>
    </w:p>
    <w:p w:rsidR="0079490E" w:rsidRPr="007E2B5B" w:rsidRDefault="00A05519" w:rsidP="0014562D">
      <w:pPr>
        <w:jc w:val="center"/>
      </w:pPr>
      <w:r w:rsidRPr="007E2B5B">
        <w:t>Карпухин</w:t>
      </w:r>
      <w:r w:rsidR="0014562D" w:rsidRPr="007E2B5B">
        <w:t xml:space="preserve"> В.А.</w:t>
      </w:r>
      <w:r w:rsidRPr="007E2B5B">
        <w:t>, Косоруков</w:t>
      </w:r>
      <w:r w:rsidR="0014562D" w:rsidRPr="007E2B5B">
        <w:t xml:space="preserve"> А.Е.</w:t>
      </w:r>
      <w:r w:rsidRPr="007E2B5B">
        <w:t xml:space="preserve">, Змиевской </w:t>
      </w:r>
      <w:r w:rsidR="0014562D" w:rsidRPr="007E2B5B">
        <w:t xml:space="preserve"> </w:t>
      </w:r>
      <w:r w:rsidRPr="007E2B5B">
        <w:t xml:space="preserve">Г.Н., </w:t>
      </w:r>
      <w:r w:rsidR="0079490E" w:rsidRPr="007E2B5B">
        <w:t>Дудкин</w:t>
      </w:r>
      <w:r w:rsidR="0014562D" w:rsidRPr="007E2B5B">
        <w:t xml:space="preserve"> </w:t>
      </w:r>
      <w:r w:rsidR="00D93670" w:rsidRPr="007E2B5B">
        <w:t xml:space="preserve"> </w:t>
      </w:r>
      <w:r w:rsidR="0014562D" w:rsidRPr="007E2B5B">
        <w:t>С.С.</w:t>
      </w:r>
      <w:r w:rsidR="0079490E" w:rsidRPr="007E2B5B">
        <w:t xml:space="preserve">, </w:t>
      </w:r>
      <w:r w:rsidRPr="007E2B5B">
        <w:t xml:space="preserve"> </w:t>
      </w:r>
      <w:r w:rsidR="0079490E" w:rsidRPr="007E2B5B">
        <w:t>Дудина</w:t>
      </w:r>
      <w:r w:rsidRPr="007E2B5B">
        <w:t xml:space="preserve"> </w:t>
      </w:r>
      <w:r w:rsidR="0014562D" w:rsidRPr="007E2B5B">
        <w:t>А.Ю.</w:t>
      </w:r>
    </w:p>
    <w:p w:rsidR="0014562D" w:rsidRPr="007E2B5B" w:rsidRDefault="0014562D" w:rsidP="0014562D">
      <w:pPr>
        <w:jc w:val="center"/>
      </w:pPr>
      <w:r w:rsidRPr="007E2B5B">
        <w:t>Московский государственный технический университет им. Н.Э. Баумана</w:t>
      </w:r>
    </w:p>
    <w:p w:rsidR="0014562D" w:rsidRPr="007E2B5B" w:rsidRDefault="0014562D" w:rsidP="0014562D">
      <w:pPr>
        <w:jc w:val="center"/>
      </w:pPr>
      <w:r w:rsidRPr="007E2B5B">
        <w:t>vak@bmstu.ru</w:t>
      </w:r>
    </w:p>
    <w:p w:rsidR="0087699A" w:rsidRPr="007E2B5B" w:rsidRDefault="0087699A"/>
    <w:p w:rsidR="00BF2CB1" w:rsidRPr="007E2B5B" w:rsidRDefault="00EE0776" w:rsidP="006A4C2C">
      <w:pPr>
        <w:ind w:firstLine="567"/>
        <w:jc w:val="both"/>
      </w:pPr>
      <w:r w:rsidRPr="007E2B5B">
        <w:t xml:space="preserve">Физиотерапевтические методы лечения </w:t>
      </w:r>
      <w:r w:rsidR="0014562D" w:rsidRPr="007E2B5B">
        <w:t xml:space="preserve">имеют неоспоримые преимущества </w:t>
      </w:r>
      <w:r w:rsidRPr="007E2B5B">
        <w:t>по сравнению с медикаментозными</w:t>
      </w:r>
      <w:r w:rsidR="0014562D" w:rsidRPr="007E2B5B">
        <w:t>.</w:t>
      </w:r>
      <w:r w:rsidRPr="007E2B5B">
        <w:t xml:space="preserve"> </w:t>
      </w:r>
      <w:r w:rsidR="00BF2CB1" w:rsidRPr="007E2B5B">
        <w:t xml:space="preserve">Однако на практике </w:t>
      </w:r>
      <w:r w:rsidR="0014562D" w:rsidRPr="007E2B5B">
        <w:t xml:space="preserve">развитие </w:t>
      </w:r>
      <w:r w:rsidR="00BF2CB1" w:rsidRPr="007E2B5B">
        <w:t>физиотерап</w:t>
      </w:r>
      <w:r w:rsidR="00801EF3" w:rsidRPr="007E2B5B">
        <w:t>евтических методов серьё</w:t>
      </w:r>
      <w:r w:rsidR="0014562D" w:rsidRPr="007E2B5B">
        <w:t xml:space="preserve">зно сдерживается сложностью </w:t>
      </w:r>
      <w:r w:rsidR="000F197B" w:rsidRPr="007E2B5B">
        <w:t>выбора индивидуальной дозы лечебного воздействия.</w:t>
      </w:r>
      <w:r w:rsidR="00BF2CB1" w:rsidRPr="007E2B5B">
        <w:t xml:space="preserve"> </w:t>
      </w:r>
      <w:r w:rsidR="000F197B" w:rsidRPr="007E2B5B">
        <w:t>Поэтому с</w:t>
      </w:r>
      <w:r w:rsidR="00BF2CB1" w:rsidRPr="007E2B5B">
        <w:t xml:space="preserve">оздание физиотерапевтических </w:t>
      </w:r>
      <w:r w:rsidR="000F197B" w:rsidRPr="007E2B5B">
        <w:t>комплексов с системой контроля эффективности лечебного воздействия</w:t>
      </w:r>
      <w:r w:rsidR="00BF2CB1" w:rsidRPr="007E2B5B">
        <w:t xml:space="preserve"> </w:t>
      </w:r>
      <w:r w:rsidR="000F197B" w:rsidRPr="007E2B5B">
        <w:t>является актуальной задачей</w:t>
      </w:r>
    </w:p>
    <w:p w:rsidR="00515B96" w:rsidRPr="007E2B5B" w:rsidRDefault="00EE0776" w:rsidP="006A4C2C">
      <w:pPr>
        <w:ind w:firstLine="567"/>
        <w:jc w:val="both"/>
      </w:pPr>
      <w:r w:rsidRPr="007E2B5B">
        <w:t>Фотоматричная терапия</w:t>
      </w:r>
      <w:r w:rsidR="004474BF" w:rsidRPr="007E2B5B">
        <w:t xml:space="preserve"> (ФМТ)</w:t>
      </w:r>
      <w:r w:rsidRPr="007E2B5B">
        <w:t xml:space="preserve"> </w:t>
      </w:r>
      <w:r w:rsidR="00D93670" w:rsidRPr="007E2B5B">
        <w:t>зарекомендовала себя</w:t>
      </w:r>
      <w:r w:rsidRPr="007E2B5B">
        <w:t xml:space="preserve"> о</w:t>
      </w:r>
      <w:r w:rsidR="00BF2CB1" w:rsidRPr="007E2B5B">
        <w:t>дним из эффективных физиотерапевтических методов</w:t>
      </w:r>
      <w:r w:rsidR="004474BF" w:rsidRPr="007E2B5B">
        <w:t xml:space="preserve"> лечения.</w:t>
      </w:r>
      <w:r w:rsidR="00BF2CB1" w:rsidRPr="007E2B5B">
        <w:t xml:space="preserve"> </w:t>
      </w:r>
      <w:r w:rsidR="00DB2CE4" w:rsidRPr="007E2B5B">
        <w:t>Транскутанное с</w:t>
      </w:r>
      <w:r w:rsidR="00BF2CB1" w:rsidRPr="007E2B5B">
        <w:t xml:space="preserve">ветовое воздействие приводит к общей интенсификации </w:t>
      </w:r>
      <w:r w:rsidR="000F197B" w:rsidRPr="007E2B5B">
        <w:t>клеточного метаболизма</w:t>
      </w:r>
      <w:r w:rsidR="00D93670" w:rsidRPr="007E2B5B">
        <w:t xml:space="preserve"> кожных и подкожных тканей</w:t>
      </w:r>
      <w:r w:rsidR="00853A66" w:rsidRPr="007E2B5B">
        <w:t xml:space="preserve"> [1]</w:t>
      </w:r>
      <w:r w:rsidR="00D93670" w:rsidRPr="007E2B5B">
        <w:t>, что, в свою очередь</w:t>
      </w:r>
      <w:r w:rsidR="004474BF" w:rsidRPr="007E2B5B">
        <w:t xml:space="preserve">, </w:t>
      </w:r>
      <w:r w:rsidR="00512F0A" w:rsidRPr="007E2B5B">
        <w:t>при</w:t>
      </w:r>
      <w:r w:rsidR="00D93670" w:rsidRPr="007E2B5B">
        <w:t xml:space="preserve">водит к изменению электродермальной активности в </w:t>
      </w:r>
      <w:r w:rsidR="00DB2CE4" w:rsidRPr="007E2B5B">
        <w:t xml:space="preserve">освещаемой </w:t>
      </w:r>
      <w:r w:rsidR="00E27CFF" w:rsidRPr="007E2B5B">
        <w:t>области</w:t>
      </w:r>
      <w:r w:rsidR="00D93670" w:rsidRPr="007E2B5B">
        <w:t xml:space="preserve">. </w:t>
      </w:r>
      <w:r w:rsidR="00512F0A" w:rsidRPr="007E2B5B">
        <w:t xml:space="preserve"> </w:t>
      </w:r>
      <w:r w:rsidR="00DB2CE4" w:rsidRPr="007E2B5B">
        <w:t xml:space="preserve">Таким образом, </w:t>
      </w:r>
      <w:r w:rsidR="000D6562" w:rsidRPr="007E2B5B">
        <w:t>оценка</w:t>
      </w:r>
      <w:r w:rsidR="00853A66" w:rsidRPr="007E2B5B">
        <w:t xml:space="preserve"> электрокожного сопротивления </w:t>
      </w:r>
      <w:r w:rsidR="00DB2CE4" w:rsidRPr="007E2B5B">
        <w:t>может являться одним из показа</w:t>
      </w:r>
      <w:r w:rsidR="00836EDC" w:rsidRPr="007E2B5B">
        <w:t>те</w:t>
      </w:r>
      <w:r w:rsidR="00DB2CE4" w:rsidRPr="007E2B5B">
        <w:t>лей эффективности фотоматричного воздействия</w:t>
      </w:r>
      <w:r w:rsidR="00853A66" w:rsidRPr="007E2B5B">
        <w:t>.</w:t>
      </w:r>
      <w:r w:rsidR="00DB2CE4" w:rsidRPr="007E2B5B">
        <w:t xml:space="preserve"> </w:t>
      </w:r>
    </w:p>
    <w:p w:rsidR="00853A66" w:rsidRPr="007E2B5B" w:rsidRDefault="00853A66" w:rsidP="006A4C2C">
      <w:pPr>
        <w:ind w:firstLine="567"/>
        <w:jc w:val="both"/>
      </w:pPr>
      <w:r w:rsidRPr="007E2B5B">
        <w:t xml:space="preserve">Целью данной работы явилось экспериментальное исследование </w:t>
      </w:r>
      <w:r w:rsidR="000233FF" w:rsidRPr="007E2B5B">
        <w:t>влияния интенсивности фотоматричного излучения на электродермальную активность человека.</w:t>
      </w:r>
    </w:p>
    <w:p w:rsidR="00BF2CB1" w:rsidRPr="007E2B5B" w:rsidRDefault="00C8741B" w:rsidP="006A4C2C">
      <w:pPr>
        <w:ind w:firstLine="567"/>
        <w:jc w:val="both"/>
      </w:pPr>
      <w:r w:rsidRPr="007E2B5B">
        <w:t>Для проведения и</w:t>
      </w:r>
      <w:r w:rsidR="00FA4FD6" w:rsidRPr="007E2B5B">
        <w:t xml:space="preserve">сследования </w:t>
      </w:r>
      <w:r w:rsidRPr="007E2B5B">
        <w:t xml:space="preserve">была разработана </w:t>
      </w:r>
      <w:r w:rsidR="00FA4FD6" w:rsidRPr="007E2B5B">
        <w:t>экспериментальн</w:t>
      </w:r>
      <w:r w:rsidRPr="007E2B5B">
        <w:t>ая</w:t>
      </w:r>
      <w:r w:rsidR="00FA4FD6" w:rsidRPr="007E2B5B">
        <w:t xml:space="preserve"> </w:t>
      </w:r>
      <w:r w:rsidR="00743D99" w:rsidRPr="007E2B5B">
        <w:t>установк</w:t>
      </w:r>
      <w:r w:rsidRPr="007E2B5B">
        <w:t>а</w:t>
      </w:r>
      <w:r w:rsidR="00743D99" w:rsidRPr="007E2B5B">
        <w:t>, состоящ</w:t>
      </w:r>
      <w:r w:rsidRPr="007E2B5B">
        <w:t>ая</w:t>
      </w:r>
      <w:r w:rsidR="00743D99" w:rsidRPr="007E2B5B">
        <w:t xml:space="preserve"> из</w:t>
      </w:r>
      <w:r w:rsidR="0033148F" w:rsidRPr="007E2B5B">
        <w:t xml:space="preserve"> </w:t>
      </w:r>
      <w:r w:rsidR="00743D99" w:rsidRPr="007E2B5B">
        <w:t>фотоматрично</w:t>
      </w:r>
      <w:r w:rsidRPr="007E2B5B">
        <w:t>го</w:t>
      </w:r>
      <w:r w:rsidR="00743D99" w:rsidRPr="007E2B5B">
        <w:t xml:space="preserve"> </w:t>
      </w:r>
      <w:r w:rsidRPr="007E2B5B">
        <w:t>излучателя (ФМИ)</w:t>
      </w:r>
      <w:r w:rsidR="00743D99" w:rsidRPr="007E2B5B">
        <w:t xml:space="preserve"> и аппаратно-программн</w:t>
      </w:r>
      <w:r w:rsidR="00C50FAB" w:rsidRPr="007E2B5B">
        <w:t>ого</w:t>
      </w:r>
      <w:r w:rsidR="00743D99" w:rsidRPr="007E2B5B">
        <w:t xml:space="preserve"> комплекс</w:t>
      </w:r>
      <w:r w:rsidR="00C50FAB" w:rsidRPr="007E2B5B">
        <w:t>а (АПК)</w:t>
      </w:r>
      <w:r w:rsidR="00743D99" w:rsidRPr="007E2B5B">
        <w:t xml:space="preserve"> для </w:t>
      </w:r>
      <w:r w:rsidRPr="007E2B5B">
        <w:t>измерения электрокожного сопротивления.</w:t>
      </w:r>
      <w:r w:rsidR="007C68DD" w:rsidRPr="007E2B5B">
        <w:t xml:space="preserve"> ФМ</w:t>
      </w:r>
      <w:r w:rsidR="00EA02CF" w:rsidRPr="007E2B5B">
        <w:t xml:space="preserve">И </w:t>
      </w:r>
      <w:r w:rsidR="003E011C" w:rsidRPr="007E2B5B">
        <w:t>представляет собой полу</w:t>
      </w:r>
      <w:r w:rsidR="00836EDC" w:rsidRPr="007E2B5B">
        <w:t>сфер</w:t>
      </w:r>
      <w:r w:rsidR="001A75AF" w:rsidRPr="007E2B5B">
        <w:t>у</w:t>
      </w:r>
      <w:r w:rsidR="003E011C" w:rsidRPr="007E2B5B">
        <w:t>, на внутренней стороне которо</w:t>
      </w:r>
      <w:r w:rsidR="001A75AF" w:rsidRPr="007E2B5B">
        <w:t>й</w:t>
      </w:r>
      <w:r w:rsidR="003E011C" w:rsidRPr="007E2B5B">
        <w:t xml:space="preserve"> равномерно размещено </w:t>
      </w:r>
      <w:r w:rsidRPr="007E2B5B">
        <w:t>200</w:t>
      </w:r>
      <w:r w:rsidR="003E011C" w:rsidRPr="007E2B5B">
        <w:t xml:space="preserve"> свето</w:t>
      </w:r>
      <w:r w:rsidRPr="007E2B5B">
        <w:t>диодо</w:t>
      </w:r>
      <w:r w:rsidR="003E011C" w:rsidRPr="007E2B5B">
        <w:t>в</w:t>
      </w:r>
      <w:r w:rsidR="008D4C2C" w:rsidRPr="007E2B5B">
        <w:t>,</w:t>
      </w:r>
      <w:r w:rsidRPr="007E2B5B">
        <w:t xml:space="preserve"> </w:t>
      </w:r>
      <w:r w:rsidR="003E011C" w:rsidRPr="007E2B5B">
        <w:t>излучающих</w:t>
      </w:r>
      <w:r w:rsidR="007C68DD" w:rsidRPr="007E2B5B">
        <w:t xml:space="preserve"> на </w:t>
      </w:r>
      <w:r w:rsidR="0071493B" w:rsidRPr="007E2B5B">
        <w:t>длин</w:t>
      </w:r>
      <w:r w:rsidR="007C68DD" w:rsidRPr="007E2B5B">
        <w:t>е</w:t>
      </w:r>
      <w:r w:rsidR="0071493B" w:rsidRPr="007E2B5B">
        <w:t xml:space="preserve"> волны 660 нм</w:t>
      </w:r>
      <w:r w:rsidR="003E011C" w:rsidRPr="007E2B5B">
        <w:t xml:space="preserve"> и создающих на </w:t>
      </w:r>
      <w:r w:rsidR="00970D8B" w:rsidRPr="007E2B5B">
        <w:t xml:space="preserve">исследуемой поверхности </w:t>
      </w:r>
      <w:r w:rsidR="0071493B" w:rsidRPr="007E2B5B">
        <w:t xml:space="preserve"> интенсивность</w:t>
      </w:r>
      <w:r w:rsidR="003E011C" w:rsidRPr="007E2B5B">
        <w:t xml:space="preserve"> излучения</w:t>
      </w:r>
      <w:r w:rsidR="007C68DD" w:rsidRPr="007E2B5B">
        <w:t xml:space="preserve"> </w:t>
      </w:r>
      <w:r w:rsidR="002174A4" w:rsidRPr="007E2B5B">
        <w:t>20</w:t>
      </w:r>
      <w:r w:rsidR="0071493B" w:rsidRPr="007E2B5B">
        <w:t xml:space="preserve"> </w:t>
      </w:r>
      <w:r w:rsidR="002174A4" w:rsidRPr="007E2B5B">
        <w:t>м</w:t>
      </w:r>
      <w:r w:rsidR="0071493B" w:rsidRPr="007E2B5B">
        <w:t>Вт/м</w:t>
      </w:r>
      <w:r w:rsidR="0071493B" w:rsidRPr="007E2B5B">
        <w:rPr>
          <w:vertAlign w:val="superscript"/>
        </w:rPr>
        <w:t>2</w:t>
      </w:r>
      <w:r w:rsidR="007C68DD" w:rsidRPr="007E2B5B">
        <w:t>.</w:t>
      </w:r>
      <w:r w:rsidR="005908C7" w:rsidRPr="007E2B5B">
        <w:t xml:space="preserve"> </w:t>
      </w:r>
      <w:r w:rsidR="0015584D" w:rsidRPr="007E2B5B">
        <w:t>АПК состоит из двух независимых блоков, первый из которых осуществляет</w:t>
      </w:r>
      <w:r w:rsidR="00742BE2" w:rsidRPr="007E2B5B">
        <w:t xml:space="preserve"> точечное</w:t>
      </w:r>
      <w:r w:rsidR="0015584D" w:rsidRPr="007E2B5B">
        <w:t xml:space="preserve"> </w:t>
      </w:r>
      <w:r w:rsidR="00742BE2" w:rsidRPr="007E2B5B">
        <w:t>измерение электрического импеданса кожи</w:t>
      </w:r>
      <w:r w:rsidR="0015584D" w:rsidRPr="007E2B5B">
        <w:t xml:space="preserve">, второй – регистрацию </w:t>
      </w:r>
      <w:r w:rsidR="00812AFB" w:rsidRPr="007E2B5B">
        <w:t>кожно-гальванической реакции</w:t>
      </w:r>
      <w:r w:rsidR="0015584D" w:rsidRPr="007E2B5B">
        <w:t xml:space="preserve"> </w:t>
      </w:r>
      <w:r w:rsidR="00812AFB" w:rsidRPr="007E2B5B">
        <w:t>(</w:t>
      </w:r>
      <w:r w:rsidR="0015584D" w:rsidRPr="007E2B5B">
        <w:t>КГР</w:t>
      </w:r>
      <w:r w:rsidR="00812AFB" w:rsidRPr="007E2B5B">
        <w:t>)</w:t>
      </w:r>
      <w:r w:rsidR="0015584D" w:rsidRPr="007E2B5B">
        <w:t>.</w:t>
      </w:r>
      <w:r w:rsidR="00BB3080" w:rsidRPr="007E2B5B">
        <w:t xml:space="preserve"> Данный блок предназначен для контроля психоэмоционального состояния испытуемого.</w:t>
      </w:r>
      <w:r w:rsidR="0015584D" w:rsidRPr="007E2B5B">
        <w:t xml:space="preserve"> </w:t>
      </w:r>
    </w:p>
    <w:p w:rsidR="001426BD" w:rsidRPr="007E2B5B" w:rsidRDefault="00742BE2" w:rsidP="006A4C2C">
      <w:pPr>
        <w:ind w:firstLine="567"/>
        <w:jc w:val="both"/>
      </w:pPr>
      <w:r w:rsidRPr="007E2B5B">
        <w:t>М</w:t>
      </w:r>
      <w:r w:rsidR="005A76C0" w:rsidRPr="007E2B5B">
        <w:t>етодика проведения эксперимент</w:t>
      </w:r>
      <w:r w:rsidR="00BB3080" w:rsidRPr="007E2B5B">
        <w:t>а</w:t>
      </w:r>
      <w:r w:rsidR="001A75AF" w:rsidRPr="007E2B5B">
        <w:t xml:space="preserve"> заключалась в следующем</w:t>
      </w:r>
      <w:r w:rsidR="005A76C0" w:rsidRPr="007E2B5B">
        <w:t xml:space="preserve">. </w:t>
      </w:r>
      <w:r w:rsidR="003E293C" w:rsidRPr="007E2B5B">
        <w:t>Фотоматричному</w:t>
      </w:r>
      <w:r w:rsidR="005A76C0" w:rsidRPr="007E2B5B">
        <w:t xml:space="preserve"> </w:t>
      </w:r>
      <w:r w:rsidR="003E293C" w:rsidRPr="007E2B5B">
        <w:t>воздействию</w:t>
      </w:r>
      <w:r w:rsidR="001906FD" w:rsidRPr="007E2B5B">
        <w:t xml:space="preserve"> подвергалась</w:t>
      </w:r>
      <w:r w:rsidR="003E293C" w:rsidRPr="007E2B5B">
        <w:t xml:space="preserve"> </w:t>
      </w:r>
      <w:r w:rsidR="005A76C0" w:rsidRPr="007E2B5B">
        <w:t>лев</w:t>
      </w:r>
      <w:r w:rsidR="003E293C" w:rsidRPr="007E2B5B">
        <w:t>ая</w:t>
      </w:r>
      <w:r w:rsidR="005A76C0" w:rsidRPr="007E2B5B">
        <w:t xml:space="preserve"> рук</w:t>
      </w:r>
      <w:r w:rsidR="003E293C" w:rsidRPr="007E2B5B">
        <w:t>а</w:t>
      </w:r>
      <w:r w:rsidR="005A76C0" w:rsidRPr="007E2B5B">
        <w:t xml:space="preserve"> испытуемого, освобождённ</w:t>
      </w:r>
      <w:r w:rsidR="003E293C" w:rsidRPr="007E2B5B">
        <w:t>ая</w:t>
      </w:r>
      <w:r w:rsidR="005A76C0" w:rsidRPr="007E2B5B">
        <w:t xml:space="preserve"> от одежды. </w:t>
      </w:r>
      <w:r w:rsidR="003E293C" w:rsidRPr="007E2B5B">
        <w:t>Ц</w:t>
      </w:r>
      <w:r w:rsidR="00BF2CB1" w:rsidRPr="007E2B5B">
        <w:t>ентр облучаемой области приходился на точку акупунктуры TR9, расположенн</w:t>
      </w:r>
      <w:r w:rsidR="0068095C" w:rsidRPr="007E2B5B">
        <w:t xml:space="preserve">ой на средней части предплечья. </w:t>
      </w:r>
      <w:r w:rsidR="00BF2CB1" w:rsidRPr="007E2B5B">
        <w:t>Индифферентный электрод для измерения ЭКС располагался под запястьем.</w:t>
      </w:r>
      <w:r w:rsidR="0015584D" w:rsidRPr="007E2B5B">
        <w:t xml:space="preserve"> Электроды для регистрации КГР размещались на указательном и среднем пальцах левой руки.</w:t>
      </w:r>
      <w:r w:rsidR="00BF2CB1" w:rsidRPr="007E2B5B">
        <w:t xml:space="preserve"> Измерения проводились последовательно в четырёх точках на руке — точках акупунктуры </w:t>
      </w:r>
      <w:r w:rsidR="00BF2CB1" w:rsidRPr="007E2B5B">
        <w:rPr>
          <w:lang w:val="en-US"/>
        </w:rPr>
        <w:t>P</w:t>
      </w:r>
      <w:r w:rsidR="00BF2CB1" w:rsidRPr="007E2B5B">
        <w:t xml:space="preserve">11, TR1, </w:t>
      </w:r>
      <w:r w:rsidR="00BF2CB1" w:rsidRPr="007E2B5B">
        <w:rPr>
          <w:lang w:val="en-US"/>
        </w:rPr>
        <w:t>TR</w:t>
      </w:r>
      <w:r w:rsidR="00BF2CB1" w:rsidRPr="007E2B5B">
        <w:t>9 и в произвольно выбранной точке на руке, расположенной в пределах 2</w:t>
      </w:r>
      <w:r w:rsidR="00970D8B" w:rsidRPr="007E2B5B">
        <w:t xml:space="preserve"> </w:t>
      </w:r>
      <w:r w:rsidR="00BF2CB1" w:rsidRPr="007E2B5B">
        <w:t xml:space="preserve">см от точки </w:t>
      </w:r>
      <w:r w:rsidR="00BF2CB1" w:rsidRPr="007E2B5B">
        <w:rPr>
          <w:lang w:val="en-US"/>
        </w:rPr>
        <w:t>TR</w:t>
      </w:r>
      <w:r w:rsidR="00BF2CB1" w:rsidRPr="007E2B5B">
        <w:t>9. Измерения проводились в течение 10 минут до облучения</w:t>
      </w:r>
      <w:r w:rsidR="007C68DD" w:rsidRPr="007E2B5B">
        <w:t>, затем включалс</w:t>
      </w:r>
      <w:r w:rsidR="00970D8B" w:rsidRPr="007E2B5B">
        <w:t>я</w:t>
      </w:r>
      <w:r w:rsidR="00BF2CB1" w:rsidRPr="007E2B5B">
        <w:t xml:space="preserve"> </w:t>
      </w:r>
      <w:r w:rsidR="00970D8B" w:rsidRPr="007E2B5B">
        <w:t>ФМИ</w:t>
      </w:r>
      <w:r w:rsidR="00BF2CB1" w:rsidRPr="007E2B5B">
        <w:t xml:space="preserve"> на 2 либо на 10 минут, при этом измерения ЭКС продолжались в прежнем режиме. После выключения матрицы измерения проводились </w:t>
      </w:r>
      <w:r w:rsidR="002E22BF">
        <w:t>ещё</w:t>
      </w:r>
      <w:r w:rsidR="00BF2CB1" w:rsidRPr="007E2B5B">
        <w:t xml:space="preserve"> в течение 10 минут. </w:t>
      </w:r>
      <w:r w:rsidR="0015584D" w:rsidRPr="007E2B5B">
        <w:t>На протяжении всего эксперимента КГР снимал</w:t>
      </w:r>
      <w:r w:rsidR="005465D5" w:rsidRPr="007E2B5B">
        <w:t>а</w:t>
      </w:r>
      <w:r w:rsidR="0015584D" w:rsidRPr="007E2B5B">
        <w:t>сь в непрерывном режиме.</w:t>
      </w:r>
      <w:r w:rsidR="001426BD" w:rsidRPr="007E2B5B">
        <w:t xml:space="preserve"> </w:t>
      </w:r>
      <w:r w:rsidR="00C4047D" w:rsidRPr="007E2B5B">
        <w:t>В экспериментах приняло участие</w:t>
      </w:r>
      <w:r w:rsidR="002174A4" w:rsidRPr="007E2B5B">
        <w:t xml:space="preserve"> </w:t>
      </w:r>
      <w:r w:rsidR="00600F81" w:rsidRPr="007E2B5B">
        <w:t xml:space="preserve">20 </w:t>
      </w:r>
      <w:r w:rsidR="00C4047D" w:rsidRPr="007E2B5B">
        <w:t>испытуемых</w:t>
      </w:r>
      <w:r w:rsidR="00600F81" w:rsidRPr="007E2B5B">
        <w:t>.</w:t>
      </w:r>
      <w:r w:rsidR="00C4047D" w:rsidRPr="007E2B5B">
        <w:t xml:space="preserve"> </w:t>
      </w:r>
    </w:p>
    <w:p w:rsidR="001426BD" w:rsidRPr="007E2B5B" w:rsidRDefault="001426BD" w:rsidP="006A4C2C">
      <w:pPr>
        <w:ind w:firstLine="567"/>
        <w:jc w:val="both"/>
        <w:rPr>
          <w:color w:val="FF0000"/>
        </w:rPr>
      </w:pPr>
      <w:r w:rsidRPr="007E2B5B">
        <w:t>Для повышения точности измерения электрического импеданса кожи исследовались три электрические схемы замещения (рис. 1).</w:t>
      </w:r>
      <w:r w:rsidR="008D4C2C" w:rsidRPr="007E2B5B">
        <w:t xml:space="preserve"> Параметры схем рассчитывались</w:t>
      </w:r>
      <w:r w:rsidR="00640173" w:rsidRPr="007E2B5B">
        <w:t xml:space="preserve"> по полученным в ходе экспериментов отсчётам тока и напряжения</w:t>
      </w:r>
      <w:r w:rsidR="008D4C2C" w:rsidRPr="007E2B5B">
        <w:t xml:space="preserve"> методом наименьших квадратов</w:t>
      </w:r>
      <w:r w:rsidR="008E71C4" w:rsidRPr="007E2B5B">
        <w:t>, причём для</w:t>
      </w:r>
      <w:r w:rsidR="008D4C2C" w:rsidRPr="007E2B5B">
        <w:t xml:space="preserve"> </w:t>
      </w:r>
      <w:r w:rsidR="008E71C4" w:rsidRPr="007E2B5B">
        <w:t xml:space="preserve">нелинейной схемы принималось, что </w:t>
      </w:r>
      <w:r w:rsidR="00B4210B" w:rsidRPr="007E2B5B">
        <w:rPr>
          <w:position w:val="-12"/>
          <w:lang w:val="en-US"/>
        </w:rPr>
        <w:object w:dxaOrig="3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95pt;height:18.75pt" o:ole="">
            <v:imagedata r:id="rId5" o:title=""/>
          </v:shape>
          <o:OLEObject Type="Embed" ProgID="Equation.3" ShapeID="_x0000_i1025" DrawAspect="Content" ObjectID="_1286700774" r:id="rId6"/>
        </w:object>
      </w:r>
      <w:r w:rsidR="008E71C4" w:rsidRPr="007E2B5B">
        <w:t xml:space="preserve"> </w:t>
      </w:r>
      <w:r w:rsidR="00134E25" w:rsidRPr="007E2B5B">
        <w:t>[3</w:t>
      </w:r>
      <w:r w:rsidR="008E71C4" w:rsidRPr="007E2B5B">
        <w:t xml:space="preserve">]. </w:t>
      </w:r>
      <w:r w:rsidR="007418EB" w:rsidRPr="007E2B5B">
        <w:t>В ходе т</w:t>
      </w:r>
      <w:r w:rsidR="00241853" w:rsidRPr="007E2B5B">
        <w:t>еоретически</w:t>
      </w:r>
      <w:r w:rsidR="007418EB" w:rsidRPr="007E2B5B">
        <w:t>х исследований</w:t>
      </w:r>
      <w:r w:rsidR="000D6562" w:rsidRPr="007E2B5B">
        <w:t xml:space="preserve"> точности</w:t>
      </w:r>
      <w:r w:rsidR="00241853" w:rsidRPr="007E2B5B">
        <w:t xml:space="preserve"> </w:t>
      </w:r>
      <w:r w:rsidR="007418EB" w:rsidRPr="007E2B5B">
        <w:t xml:space="preserve">моделей </w:t>
      </w:r>
      <w:r w:rsidR="00EB7ADF" w:rsidRPr="007E2B5B">
        <w:t>было установлено, что</w:t>
      </w:r>
      <w:r w:rsidR="007418EB" w:rsidRPr="007E2B5B">
        <w:t xml:space="preserve"> </w:t>
      </w:r>
      <w:r w:rsidR="00EB7ADF" w:rsidRPr="007E2B5B">
        <w:t>д</w:t>
      </w:r>
      <w:r w:rsidR="007418EB" w:rsidRPr="007E2B5B">
        <w:t>л</w:t>
      </w:r>
      <w:r w:rsidR="00EB7ADF" w:rsidRPr="007E2B5B">
        <w:t>я</w:t>
      </w:r>
      <w:r w:rsidR="007418EB" w:rsidRPr="007E2B5B">
        <w:t xml:space="preserve"> нелинейной модели погрешности определения коэффициентов </w:t>
      </w:r>
      <w:r w:rsidR="007418EB" w:rsidRPr="007E2B5B">
        <w:rPr>
          <w:i/>
          <w:iCs/>
          <w:lang w:val="en-US"/>
        </w:rPr>
        <w:t>g</w:t>
      </w:r>
      <w:r w:rsidR="007418EB" w:rsidRPr="007E2B5B">
        <w:rPr>
          <w:i/>
          <w:iCs/>
          <w:vertAlign w:val="subscript"/>
        </w:rPr>
        <w:t>0</w:t>
      </w:r>
      <w:r w:rsidR="007418EB" w:rsidRPr="007E2B5B">
        <w:rPr>
          <w:i/>
          <w:iCs/>
        </w:rPr>
        <w:t xml:space="preserve">, </w:t>
      </w:r>
      <w:r w:rsidR="007418EB" w:rsidRPr="007E2B5B">
        <w:rPr>
          <w:i/>
          <w:iCs/>
          <w:lang w:val="en-US"/>
        </w:rPr>
        <w:t>g</w:t>
      </w:r>
      <w:r w:rsidR="007418EB" w:rsidRPr="007E2B5B">
        <w:rPr>
          <w:i/>
          <w:iCs/>
          <w:vertAlign w:val="subscript"/>
        </w:rPr>
        <w:t>1</w:t>
      </w:r>
      <w:r w:rsidR="007418EB" w:rsidRPr="007E2B5B">
        <w:rPr>
          <w:i/>
          <w:iCs/>
        </w:rPr>
        <w:t xml:space="preserve">, </w:t>
      </w:r>
      <w:r w:rsidR="007418EB" w:rsidRPr="007E2B5B">
        <w:rPr>
          <w:i/>
          <w:iCs/>
          <w:lang w:val="en-US"/>
        </w:rPr>
        <w:t>g</w:t>
      </w:r>
      <w:r w:rsidR="007418EB" w:rsidRPr="007E2B5B">
        <w:rPr>
          <w:i/>
          <w:iCs/>
          <w:vertAlign w:val="subscript"/>
        </w:rPr>
        <w:t>2</w:t>
      </w:r>
      <w:r w:rsidR="007418EB" w:rsidRPr="007E2B5B">
        <w:rPr>
          <w:i/>
          <w:iCs/>
        </w:rPr>
        <w:t xml:space="preserve">, </w:t>
      </w:r>
      <w:r w:rsidR="007418EB" w:rsidRPr="007E2B5B">
        <w:rPr>
          <w:i/>
          <w:iCs/>
          <w:lang w:val="en-US"/>
        </w:rPr>
        <w:t>g</w:t>
      </w:r>
      <w:r w:rsidR="007418EB" w:rsidRPr="007E2B5B">
        <w:rPr>
          <w:i/>
          <w:iCs/>
          <w:vertAlign w:val="subscript"/>
        </w:rPr>
        <w:t>3</w:t>
      </w:r>
      <w:r w:rsidR="007418EB" w:rsidRPr="007E2B5B">
        <w:rPr>
          <w:i/>
          <w:iCs/>
        </w:rPr>
        <w:t xml:space="preserve">, </w:t>
      </w:r>
      <w:r w:rsidR="007418EB" w:rsidRPr="007E2B5B">
        <w:t>и</w:t>
      </w:r>
      <w:r w:rsidR="007418EB" w:rsidRPr="007E2B5B">
        <w:rPr>
          <w:i/>
          <w:iCs/>
        </w:rPr>
        <w:t xml:space="preserve"> </w:t>
      </w:r>
      <w:r w:rsidR="007418EB" w:rsidRPr="007E2B5B">
        <w:rPr>
          <w:i/>
          <w:iCs/>
          <w:lang w:val="en-US"/>
        </w:rPr>
        <w:t>C</w:t>
      </w:r>
      <w:r w:rsidR="007418EB" w:rsidRPr="007E2B5B">
        <w:t xml:space="preserve"> состав</w:t>
      </w:r>
      <w:r w:rsidR="002E22BF">
        <w:t>ляют</w:t>
      </w:r>
      <w:r w:rsidR="007418EB" w:rsidRPr="007E2B5B">
        <w:t xml:space="preserve"> 0,02%, 0,13%, 1,53%, 42,75% и 0,04%, соответственно.</w:t>
      </w:r>
      <w:r w:rsidR="007418EB" w:rsidRPr="007E2B5B">
        <w:rPr>
          <w:color w:val="FF0000"/>
        </w:rPr>
        <w:t xml:space="preserve"> </w:t>
      </w:r>
      <w:r w:rsidR="00640173" w:rsidRPr="007E2B5B">
        <w:t>Для линейной</w:t>
      </w:r>
      <w:r w:rsidR="00127D09" w:rsidRPr="007E2B5B">
        <w:t xml:space="preserve"> </w:t>
      </w:r>
      <w:r w:rsidR="00724A15" w:rsidRPr="007E2B5B">
        <w:t xml:space="preserve">последовательной </w:t>
      </w:r>
      <w:r w:rsidR="00127D09" w:rsidRPr="007E2B5B">
        <w:t>модели погрешност</w:t>
      </w:r>
      <w:r w:rsidR="00724A15" w:rsidRPr="007E2B5B">
        <w:t>и</w:t>
      </w:r>
      <w:r w:rsidR="00127D09" w:rsidRPr="007E2B5B">
        <w:t xml:space="preserve"> вычисления</w:t>
      </w:r>
      <w:r w:rsidR="002E22BF">
        <w:t xml:space="preserve"> параметров</w:t>
      </w:r>
      <w:r w:rsidR="00127D09" w:rsidRPr="007E2B5B">
        <w:t xml:space="preserve"> </w:t>
      </w:r>
      <w:r w:rsidR="00724A15" w:rsidRPr="007E2B5B">
        <w:rPr>
          <w:i/>
          <w:iCs/>
          <w:lang w:val="en-US"/>
        </w:rPr>
        <w:t>R</w:t>
      </w:r>
      <w:r w:rsidR="00724A15" w:rsidRPr="007E2B5B">
        <w:rPr>
          <w:i/>
          <w:iCs/>
        </w:rPr>
        <w:t>1</w:t>
      </w:r>
      <w:r w:rsidR="00724A15" w:rsidRPr="007E2B5B">
        <w:rPr>
          <w:i/>
          <w:iCs/>
          <w:lang w:val="en-US"/>
        </w:rPr>
        <w:t>o</w:t>
      </w:r>
      <w:r w:rsidR="00724A15" w:rsidRPr="007E2B5B">
        <w:t xml:space="preserve">, </w:t>
      </w:r>
      <w:r w:rsidR="00724A15" w:rsidRPr="007E2B5B">
        <w:rPr>
          <w:i/>
          <w:iCs/>
          <w:lang w:val="en-US"/>
        </w:rPr>
        <w:t>R</w:t>
      </w:r>
      <w:r w:rsidR="00724A15" w:rsidRPr="007E2B5B">
        <w:rPr>
          <w:i/>
          <w:iCs/>
        </w:rPr>
        <w:t>2</w:t>
      </w:r>
      <w:r w:rsidR="00724A15" w:rsidRPr="007E2B5B">
        <w:rPr>
          <w:i/>
          <w:iCs/>
          <w:lang w:val="en-US"/>
        </w:rPr>
        <w:t>o</w:t>
      </w:r>
      <w:r w:rsidR="00724A15" w:rsidRPr="007E2B5B">
        <w:t xml:space="preserve"> и </w:t>
      </w:r>
      <w:r w:rsidR="00724A15" w:rsidRPr="007E2B5B">
        <w:rPr>
          <w:i/>
          <w:iCs/>
          <w:lang w:val="en-US"/>
        </w:rPr>
        <w:t>Co</w:t>
      </w:r>
      <w:r w:rsidR="00724A15" w:rsidRPr="007E2B5B">
        <w:t xml:space="preserve"> состав</w:t>
      </w:r>
      <w:r w:rsidR="002E22BF">
        <w:t>ляют</w:t>
      </w:r>
      <w:r w:rsidR="00724A15" w:rsidRPr="007E2B5B">
        <w:t xml:space="preserve"> 0,01%, 0,19% и 0,73%, соответственно. Для линейной параллельной модели погрешности</w:t>
      </w:r>
      <w:r w:rsidR="00D53841" w:rsidRPr="007E2B5B">
        <w:t xml:space="preserve"> определения</w:t>
      </w:r>
      <w:r w:rsidR="00724A15" w:rsidRPr="007E2B5B">
        <w:t xml:space="preserve"> коэффициентов </w:t>
      </w:r>
      <w:r w:rsidR="00724A15" w:rsidRPr="007E2B5B">
        <w:rPr>
          <w:i/>
          <w:iCs/>
          <w:lang w:val="en-US"/>
        </w:rPr>
        <w:t>R</w:t>
      </w:r>
      <w:r w:rsidR="00724A15" w:rsidRPr="007E2B5B">
        <w:rPr>
          <w:i/>
          <w:iCs/>
        </w:rPr>
        <w:t>1</w:t>
      </w:r>
      <w:r w:rsidR="00724A15" w:rsidRPr="007E2B5B">
        <w:rPr>
          <w:i/>
          <w:iCs/>
          <w:lang w:val="en-US"/>
        </w:rPr>
        <w:t>a</w:t>
      </w:r>
      <w:r w:rsidR="00724A15" w:rsidRPr="007E2B5B">
        <w:t xml:space="preserve">, </w:t>
      </w:r>
      <w:r w:rsidR="00724A15" w:rsidRPr="007E2B5B">
        <w:rPr>
          <w:i/>
          <w:iCs/>
          <w:lang w:val="en-US"/>
        </w:rPr>
        <w:t>R</w:t>
      </w:r>
      <w:r w:rsidR="00724A15" w:rsidRPr="007E2B5B">
        <w:rPr>
          <w:i/>
          <w:iCs/>
        </w:rPr>
        <w:t>2</w:t>
      </w:r>
      <w:r w:rsidR="00724A15" w:rsidRPr="007E2B5B">
        <w:rPr>
          <w:i/>
          <w:iCs/>
          <w:lang w:val="en-US"/>
        </w:rPr>
        <w:t>a</w:t>
      </w:r>
      <w:r w:rsidR="00724A15" w:rsidRPr="007E2B5B">
        <w:t xml:space="preserve"> и </w:t>
      </w:r>
      <w:r w:rsidR="00724A15" w:rsidRPr="007E2B5B">
        <w:rPr>
          <w:i/>
          <w:iCs/>
          <w:lang w:val="en-US"/>
        </w:rPr>
        <w:t>Ca</w:t>
      </w:r>
      <w:r w:rsidR="00724A15" w:rsidRPr="007E2B5B">
        <w:t xml:space="preserve"> состав</w:t>
      </w:r>
      <w:r w:rsidR="002E22BF">
        <w:t>ляют</w:t>
      </w:r>
      <w:r w:rsidR="00724A15" w:rsidRPr="007E2B5B">
        <w:t xml:space="preserve"> 0,34%, 0,59% и 2,14%, соответственно.</w:t>
      </w:r>
      <w:r w:rsidR="00127D09" w:rsidRPr="007E2B5B">
        <w:t xml:space="preserve"> </w:t>
      </w:r>
    </w:p>
    <w:p w:rsidR="00C8741B" w:rsidRPr="007E2B5B" w:rsidRDefault="0057566F" w:rsidP="00C8741B">
      <w:pPr>
        <w:jc w:val="center"/>
      </w:pPr>
      <w:r>
        <w:rPr>
          <w:noProof/>
          <w:color w:val="FF0000"/>
        </w:rPr>
        <w:lastRenderedPageBreak/>
        <w:drawing>
          <wp:inline distT="0" distB="0" distL="0" distR="0">
            <wp:extent cx="4623435" cy="162242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1B" w:rsidRPr="007E2B5B" w:rsidRDefault="00C8741B" w:rsidP="00C8741B">
      <w:pPr>
        <w:jc w:val="center"/>
      </w:pPr>
      <w:r w:rsidRPr="007E2B5B">
        <w:t>Рис. 1. Электрические эквивалентные схемы замещения сопротивления кожи:</w:t>
      </w:r>
    </w:p>
    <w:p w:rsidR="00C8741B" w:rsidRPr="007E2B5B" w:rsidRDefault="00C8741B" w:rsidP="00C8741B">
      <w:pPr>
        <w:jc w:val="center"/>
      </w:pPr>
      <w:r w:rsidRPr="007E2B5B">
        <w:t xml:space="preserve"> а) – параллельная схема; б) – последовательная схема; в) – нелинейная схема</w:t>
      </w:r>
    </w:p>
    <w:p w:rsidR="00C8741B" w:rsidRPr="007E2B5B" w:rsidRDefault="00C8741B" w:rsidP="0019210C">
      <w:pPr>
        <w:widowControl w:val="0"/>
        <w:suppressAutoHyphens/>
        <w:ind w:firstLine="708"/>
        <w:jc w:val="both"/>
      </w:pPr>
    </w:p>
    <w:p w:rsidR="006A4C2C" w:rsidRPr="007E2B5B" w:rsidRDefault="00A74D4F" w:rsidP="006A4C2C">
      <w:pPr>
        <w:widowControl w:val="0"/>
        <w:suppressAutoHyphens/>
        <w:ind w:firstLine="567"/>
        <w:jc w:val="both"/>
        <w:rPr>
          <w:lang w:val="en-US"/>
        </w:rPr>
      </w:pPr>
      <w:r w:rsidRPr="007E2B5B">
        <w:t>З</w:t>
      </w:r>
      <w:r w:rsidR="0019210C" w:rsidRPr="007E2B5B">
        <w:t>начения параметров схем замещения различны</w:t>
      </w:r>
      <w:r w:rsidRPr="007E2B5B">
        <w:t xml:space="preserve"> от испытуемого к испытуемому</w:t>
      </w:r>
      <w:r w:rsidR="0019210C" w:rsidRPr="007E2B5B">
        <w:t xml:space="preserve"> и варьируются в довольно широких пределах, однако можно выделить некоторые наиболее характерные их изменения. На рис. </w:t>
      </w:r>
      <w:r w:rsidR="00A239B3" w:rsidRPr="007E2B5B">
        <w:t>2</w:t>
      </w:r>
      <w:r w:rsidR="0019210C" w:rsidRPr="007E2B5B">
        <w:t xml:space="preserve"> и </w:t>
      </w:r>
      <w:r w:rsidR="00A239B3" w:rsidRPr="007E2B5B">
        <w:t>3</w:t>
      </w:r>
      <w:r w:rsidR="0019210C" w:rsidRPr="007E2B5B">
        <w:t xml:space="preserve"> представлено изменение резистивных параметров электрических схем </w:t>
      </w:r>
      <w:r w:rsidR="0019210C" w:rsidRPr="007E2B5B">
        <w:rPr>
          <w:i/>
          <w:iCs/>
          <w:lang w:val="en-US"/>
        </w:rPr>
        <w:t>R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R</w:t>
      </w:r>
      <w:r w:rsidR="0019210C" w:rsidRPr="007E2B5B">
        <w:rPr>
          <w:i/>
          <w:iCs/>
        </w:rPr>
        <w:t>1</w:t>
      </w:r>
      <w:r w:rsidR="0019210C" w:rsidRPr="007E2B5B">
        <w:rPr>
          <w:i/>
          <w:iCs/>
          <w:lang w:val="en-US"/>
        </w:rPr>
        <w:t>a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R</w:t>
      </w:r>
      <w:r w:rsidR="0019210C" w:rsidRPr="007E2B5B">
        <w:rPr>
          <w:i/>
          <w:iCs/>
        </w:rPr>
        <w:t>2</w:t>
      </w:r>
      <w:r w:rsidR="0019210C" w:rsidRPr="007E2B5B">
        <w:rPr>
          <w:i/>
          <w:iCs/>
          <w:lang w:val="en-US"/>
        </w:rPr>
        <w:t>a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R</w:t>
      </w:r>
      <w:r w:rsidR="0019210C" w:rsidRPr="007E2B5B">
        <w:rPr>
          <w:i/>
          <w:iCs/>
        </w:rPr>
        <w:t>1</w:t>
      </w:r>
      <w:r w:rsidR="0019210C" w:rsidRPr="007E2B5B">
        <w:rPr>
          <w:i/>
          <w:iCs/>
          <w:lang w:val="en-US"/>
        </w:rPr>
        <w:t>o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R</w:t>
      </w:r>
      <w:r w:rsidR="0019210C" w:rsidRPr="007E2B5B">
        <w:rPr>
          <w:i/>
          <w:iCs/>
        </w:rPr>
        <w:t>2</w:t>
      </w:r>
      <w:r w:rsidR="0019210C" w:rsidRPr="007E2B5B">
        <w:rPr>
          <w:i/>
          <w:iCs/>
          <w:lang w:val="en-US"/>
        </w:rPr>
        <w:t>o</w:t>
      </w:r>
      <w:r w:rsidR="0019210C" w:rsidRPr="007E2B5B">
        <w:t xml:space="preserve"> (где </w:t>
      </w:r>
      <w:r w:rsidR="0019210C" w:rsidRPr="007E2B5B">
        <w:rPr>
          <w:i/>
          <w:iCs/>
          <w:lang w:val="fr-FR"/>
        </w:rPr>
        <w:t>R</w:t>
      </w:r>
      <w:r w:rsidR="0019210C" w:rsidRPr="007E2B5B">
        <w:rPr>
          <w:i/>
          <w:iCs/>
        </w:rPr>
        <w:t>=1/</w:t>
      </w:r>
      <w:r w:rsidR="0019210C" w:rsidRPr="007E2B5B">
        <w:rPr>
          <w:i/>
          <w:iCs/>
          <w:lang w:val="en-US"/>
        </w:rPr>
        <w:t>g</w:t>
      </w:r>
      <w:r w:rsidR="0019210C" w:rsidRPr="007E2B5B">
        <w:rPr>
          <w:i/>
          <w:iCs/>
          <w:vertAlign w:val="subscript"/>
        </w:rPr>
        <w:t>0</w:t>
      </w:r>
      <w:r w:rsidR="0019210C" w:rsidRPr="007E2B5B">
        <w:t xml:space="preserve">) при 10 минутах облучения в точке акупунктуры </w:t>
      </w:r>
      <w:r w:rsidR="0019210C" w:rsidRPr="007E2B5B">
        <w:rPr>
          <w:lang w:val="fr-FR"/>
        </w:rPr>
        <w:t>P</w:t>
      </w:r>
      <w:r w:rsidR="0019210C" w:rsidRPr="007E2B5B">
        <w:t xml:space="preserve">11 и произвольно выбранной точке на предплечье, соответственно. На рис. </w:t>
      </w:r>
      <w:r w:rsidR="00C25139" w:rsidRPr="007E2B5B">
        <w:t>4</w:t>
      </w:r>
      <w:r w:rsidR="0019210C" w:rsidRPr="007E2B5B">
        <w:t xml:space="preserve"> представлено изменение емкостных параметров электрических схем </w:t>
      </w:r>
      <w:r w:rsidR="0019210C" w:rsidRPr="007E2B5B">
        <w:rPr>
          <w:i/>
          <w:iCs/>
        </w:rPr>
        <w:t>С, Са</w:t>
      </w:r>
      <w:r w:rsidR="0019210C" w:rsidRPr="007E2B5B">
        <w:t xml:space="preserve"> и </w:t>
      </w:r>
      <w:r w:rsidR="0019210C" w:rsidRPr="007E2B5B">
        <w:rPr>
          <w:i/>
          <w:iCs/>
        </w:rPr>
        <w:t>Со</w:t>
      </w:r>
      <w:r w:rsidR="0019210C" w:rsidRPr="007E2B5B">
        <w:t xml:space="preserve"> при 10 минутах облучения в точке акупунктуры </w:t>
      </w:r>
      <w:r w:rsidR="0019210C" w:rsidRPr="007E2B5B">
        <w:rPr>
          <w:lang w:val="fr-FR"/>
        </w:rPr>
        <w:t>TR</w:t>
      </w:r>
      <w:r w:rsidR="0019210C" w:rsidRPr="007E2B5B">
        <w:t xml:space="preserve">1. На рис. </w:t>
      </w:r>
      <w:r w:rsidR="00C25139" w:rsidRPr="007E2B5B">
        <w:t>5</w:t>
      </w:r>
      <w:r w:rsidR="0019210C" w:rsidRPr="007E2B5B">
        <w:t xml:space="preserve"> представлено изменение коэффициентов нелинейности высших порядков </w:t>
      </w:r>
      <w:r w:rsidR="0019210C" w:rsidRPr="007E2B5B">
        <w:rPr>
          <w:i/>
          <w:iCs/>
          <w:lang w:val="en-US"/>
        </w:rPr>
        <w:t>g</w:t>
      </w:r>
      <w:r w:rsidR="0019210C" w:rsidRPr="007E2B5B">
        <w:rPr>
          <w:i/>
          <w:iCs/>
          <w:vertAlign w:val="subscript"/>
        </w:rPr>
        <w:t>1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g</w:t>
      </w:r>
      <w:r w:rsidR="0019210C" w:rsidRPr="007E2B5B">
        <w:rPr>
          <w:i/>
          <w:iCs/>
          <w:vertAlign w:val="subscript"/>
        </w:rPr>
        <w:t>2</w:t>
      </w:r>
      <w:r w:rsidR="0019210C" w:rsidRPr="007E2B5B">
        <w:rPr>
          <w:i/>
          <w:iCs/>
        </w:rPr>
        <w:t xml:space="preserve">, </w:t>
      </w:r>
      <w:r w:rsidR="0019210C" w:rsidRPr="007E2B5B">
        <w:rPr>
          <w:i/>
          <w:iCs/>
          <w:lang w:val="en-US"/>
        </w:rPr>
        <w:t>g</w:t>
      </w:r>
      <w:r w:rsidR="0019210C" w:rsidRPr="007E2B5B">
        <w:rPr>
          <w:i/>
          <w:iCs/>
          <w:vertAlign w:val="subscript"/>
        </w:rPr>
        <w:t>3</w:t>
      </w:r>
      <w:r w:rsidR="0019210C" w:rsidRPr="007E2B5B">
        <w:t xml:space="preserve"> при 10 минутах облучения в точк</w:t>
      </w:r>
      <w:r w:rsidR="00EE5362" w:rsidRPr="007E2B5B">
        <w:t>е</w:t>
      </w:r>
      <w:r w:rsidR="0019210C" w:rsidRPr="007E2B5B">
        <w:t xml:space="preserve"> акупунктуры </w:t>
      </w:r>
      <w:r w:rsidR="0019210C" w:rsidRPr="007E2B5B">
        <w:rPr>
          <w:lang w:val="en-US"/>
        </w:rPr>
        <w:t>TR</w:t>
      </w:r>
      <w:r w:rsidR="0019210C" w:rsidRPr="007E2B5B">
        <w:t xml:space="preserve">9. </w:t>
      </w:r>
    </w:p>
    <w:p w:rsidR="00642967" w:rsidRPr="007E2B5B" w:rsidRDefault="001A5807" w:rsidP="006A4C2C">
      <w:pPr>
        <w:widowControl w:val="0"/>
        <w:suppressAutoHyphens/>
        <w:ind w:firstLine="567"/>
        <w:jc w:val="both"/>
      </w:pPr>
      <w:r w:rsidRPr="007E2B5B">
        <w:t>К</w:t>
      </w:r>
      <w:r w:rsidR="003E0A7E" w:rsidRPr="007E2B5B">
        <w:t>орреляци</w:t>
      </w:r>
      <w:r w:rsidRPr="007E2B5B">
        <w:t>онный анализ</w:t>
      </w:r>
      <w:r w:rsidR="003E0A7E" w:rsidRPr="007E2B5B">
        <w:t xml:space="preserve"> между</w:t>
      </w:r>
      <w:r w:rsidR="00E66F1E" w:rsidRPr="007E2B5B">
        <w:t xml:space="preserve"> дисперсией</w:t>
      </w:r>
      <w:r w:rsidR="003E0A7E" w:rsidRPr="007E2B5B">
        <w:t xml:space="preserve"> КГР и параметрами схем замещения кожи позволил исключить из рассмотрения </w:t>
      </w:r>
      <w:r w:rsidR="00E66F1E" w:rsidRPr="007E2B5B">
        <w:t xml:space="preserve">те </w:t>
      </w:r>
      <w:r w:rsidR="006E3824" w:rsidRPr="007E2B5B">
        <w:t>параметр</w:t>
      </w:r>
      <w:r w:rsidR="00E66F1E" w:rsidRPr="007E2B5B">
        <w:t>ы</w:t>
      </w:r>
      <w:r w:rsidR="006E3824" w:rsidRPr="007E2B5B">
        <w:t>,</w:t>
      </w:r>
      <w:r w:rsidR="00E66F1E" w:rsidRPr="007E2B5B">
        <w:t xml:space="preserve"> которые</w:t>
      </w:r>
      <w:r w:rsidR="006E3824" w:rsidRPr="007E2B5B">
        <w:t xml:space="preserve"> связаны с психоэмоциональным состоянием испытуемого. </w:t>
      </w:r>
      <w:r w:rsidR="00E66F1E" w:rsidRPr="007E2B5B">
        <w:t>У</w:t>
      </w:r>
      <w:r w:rsidR="006E3824" w:rsidRPr="007E2B5B">
        <w:t>становлено, что</w:t>
      </w:r>
      <w:r w:rsidR="00441F6C" w:rsidRPr="007E2B5B">
        <w:t xml:space="preserve"> только</w:t>
      </w:r>
      <w:r w:rsidR="006E3824" w:rsidRPr="007E2B5B">
        <w:t xml:space="preserve"> параметр</w:t>
      </w:r>
      <w:r w:rsidR="006E3824" w:rsidRPr="007E2B5B">
        <w:rPr>
          <w:i/>
          <w:iCs/>
        </w:rPr>
        <w:t xml:space="preserve"> R2a</w:t>
      </w:r>
      <w:r w:rsidR="00441F6C" w:rsidRPr="007E2B5B">
        <w:rPr>
          <w:i/>
          <w:iCs/>
        </w:rPr>
        <w:t xml:space="preserve"> </w:t>
      </w:r>
      <w:r w:rsidR="00441F6C" w:rsidRPr="007E2B5B">
        <w:t xml:space="preserve">ни у одного испытуемого не коррелирует с </w:t>
      </w:r>
      <w:r w:rsidR="00E66F1E" w:rsidRPr="007E2B5B">
        <w:t>дисперсией</w:t>
      </w:r>
      <w:r w:rsidR="00441F6C" w:rsidRPr="007E2B5B">
        <w:t xml:space="preserve"> КГР.</w:t>
      </w:r>
      <w:r w:rsidR="006E3824" w:rsidRPr="007E2B5B">
        <w:rPr>
          <w:i/>
          <w:iCs/>
        </w:rPr>
        <w:t xml:space="preserve"> </w:t>
      </w:r>
      <w:r w:rsidR="00642967" w:rsidRPr="007E2B5B">
        <w:t>В процессе анализа</w:t>
      </w:r>
      <w:r w:rsidR="00424CA0" w:rsidRPr="007E2B5B">
        <w:t xml:space="preserve"> </w:t>
      </w:r>
      <w:r w:rsidR="00642967" w:rsidRPr="007E2B5B">
        <w:t>экспериментальных данных было выявлено, что характерные изменения параметров электрических схем, связанные с ф</w:t>
      </w:r>
      <w:r w:rsidR="00A239B3" w:rsidRPr="007E2B5B">
        <w:t>отоматричным</w:t>
      </w:r>
      <w:r w:rsidR="00642967" w:rsidRPr="007E2B5B">
        <w:t xml:space="preserve"> воздействием, являются более выраженными при длительности облучения 10 минут. После третьей минуты облучения у большинства испытуемых  наблюдаются следующие характерные изменения параметров электрических схем (при измерениях в точках акупунктуры):</w:t>
      </w:r>
    </w:p>
    <w:p w:rsidR="00642967" w:rsidRPr="007E2B5B" w:rsidRDefault="00642967" w:rsidP="006A4C2C">
      <w:pPr>
        <w:numPr>
          <w:ilvl w:val="0"/>
          <w:numId w:val="3"/>
        </w:numPr>
        <w:jc w:val="both"/>
      </w:pPr>
      <w:r w:rsidRPr="007E2B5B">
        <w:t>возрастание</w:t>
      </w:r>
      <w:r w:rsidR="00AA27B4" w:rsidRPr="007E2B5B">
        <w:t xml:space="preserve"> параметров</w:t>
      </w:r>
      <w:r w:rsidRPr="007E2B5B">
        <w:t xml:space="preserve"> </w:t>
      </w:r>
      <w:r w:rsidRPr="007E2B5B">
        <w:rPr>
          <w:i/>
          <w:iCs/>
          <w:lang w:val="en-US"/>
        </w:rPr>
        <w:t>R</w:t>
      </w:r>
      <w:r w:rsidRPr="007E2B5B">
        <w:rPr>
          <w:i/>
          <w:iCs/>
        </w:rPr>
        <w:t>1</w:t>
      </w:r>
      <w:r w:rsidRPr="007E2B5B">
        <w:rPr>
          <w:i/>
          <w:iCs/>
          <w:lang w:val="en-US"/>
        </w:rPr>
        <w:t>a</w:t>
      </w:r>
      <w:r w:rsidRPr="007E2B5B">
        <w:t xml:space="preserve"> и </w:t>
      </w:r>
      <w:r w:rsidRPr="007E2B5B">
        <w:rPr>
          <w:i/>
          <w:iCs/>
          <w:lang w:val="en-US"/>
        </w:rPr>
        <w:t>R</w:t>
      </w:r>
      <w:r w:rsidRPr="007E2B5B">
        <w:rPr>
          <w:i/>
          <w:iCs/>
        </w:rPr>
        <w:t>2</w:t>
      </w:r>
      <w:r w:rsidRPr="007E2B5B">
        <w:rPr>
          <w:i/>
          <w:iCs/>
          <w:lang w:val="en-US"/>
        </w:rPr>
        <w:t>o</w:t>
      </w:r>
      <w:r w:rsidRPr="007E2B5B">
        <w:t xml:space="preserve"> более чем в </w:t>
      </w:r>
      <w:r w:rsidR="007A353E" w:rsidRPr="007E2B5B">
        <w:t>4</w:t>
      </w:r>
      <w:r w:rsidRPr="007E2B5B">
        <w:t xml:space="preserve"> раз</w:t>
      </w:r>
      <w:r w:rsidR="007A353E" w:rsidRPr="007E2B5B">
        <w:t>а</w:t>
      </w:r>
    </w:p>
    <w:p w:rsidR="00642967" w:rsidRPr="007E2B5B" w:rsidRDefault="00642967" w:rsidP="006A4C2C">
      <w:pPr>
        <w:numPr>
          <w:ilvl w:val="0"/>
          <w:numId w:val="3"/>
        </w:numPr>
        <w:jc w:val="both"/>
      </w:pPr>
      <w:r w:rsidRPr="007E2B5B">
        <w:t xml:space="preserve">уменьшение </w:t>
      </w:r>
      <w:r w:rsidRPr="007E2B5B">
        <w:rPr>
          <w:i/>
          <w:iCs/>
        </w:rPr>
        <w:t>Сo</w:t>
      </w:r>
      <w:r w:rsidRPr="007E2B5B">
        <w:t xml:space="preserve"> более чем в 2 раза</w:t>
      </w:r>
    </w:p>
    <w:p w:rsidR="00642967" w:rsidRPr="007E2B5B" w:rsidRDefault="00642967" w:rsidP="006A4C2C">
      <w:pPr>
        <w:numPr>
          <w:ilvl w:val="0"/>
          <w:numId w:val="3"/>
        </w:numPr>
        <w:jc w:val="both"/>
      </w:pPr>
      <w:r w:rsidRPr="007E2B5B">
        <w:t xml:space="preserve">изменения коэффициентов проводимости высших порядков </w:t>
      </w:r>
      <w:r w:rsidRPr="007E2B5B">
        <w:rPr>
          <w:i/>
          <w:iCs/>
        </w:rPr>
        <w:t>g</w:t>
      </w:r>
      <w:r w:rsidRPr="007E2B5B">
        <w:rPr>
          <w:i/>
          <w:iCs/>
          <w:vertAlign w:val="subscript"/>
        </w:rPr>
        <w:t>1</w:t>
      </w:r>
      <w:r w:rsidRPr="007E2B5B">
        <w:rPr>
          <w:i/>
          <w:iCs/>
        </w:rPr>
        <w:t>, g</w:t>
      </w:r>
      <w:r w:rsidRPr="007E2B5B">
        <w:rPr>
          <w:i/>
          <w:iCs/>
          <w:vertAlign w:val="subscript"/>
        </w:rPr>
        <w:t>2</w:t>
      </w:r>
      <w:r w:rsidRPr="007E2B5B">
        <w:rPr>
          <w:i/>
          <w:iCs/>
        </w:rPr>
        <w:t>, g</w:t>
      </w:r>
      <w:r w:rsidRPr="007E2B5B">
        <w:rPr>
          <w:i/>
          <w:iCs/>
          <w:vertAlign w:val="subscript"/>
        </w:rPr>
        <w:t>3</w:t>
      </w:r>
      <w:r w:rsidR="00196580" w:rsidRPr="007E2B5B">
        <w:rPr>
          <w:vertAlign w:val="subscript"/>
        </w:rPr>
        <w:t xml:space="preserve"> </w:t>
      </w:r>
      <w:r w:rsidR="00196580" w:rsidRPr="007E2B5B">
        <w:t>достигают 10 раз</w:t>
      </w:r>
    </w:p>
    <w:p w:rsidR="006A4C2C" w:rsidRPr="007E2B5B" w:rsidRDefault="004833DC" w:rsidP="006A4C2C">
      <w:pPr>
        <w:numPr>
          <w:ilvl w:val="0"/>
          <w:numId w:val="3"/>
        </w:numPr>
        <w:jc w:val="both"/>
      </w:pPr>
      <w:r w:rsidRPr="007E2B5B">
        <w:t>в</w:t>
      </w:r>
      <w:r w:rsidR="00836EDC" w:rsidRPr="007E2B5B">
        <w:t xml:space="preserve"> произвольной точке на руке наблюдается уменьшение Co более чем в 1,5 раза,    возрастание параметров</w:t>
      </w:r>
      <w:r w:rsidR="00EA54BF" w:rsidRPr="007E2B5B">
        <w:t xml:space="preserve"> R1a и R2o</w:t>
      </w:r>
      <w:r w:rsidR="00836EDC" w:rsidRPr="007E2B5B">
        <w:t xml:space="preserve"> более чем в 2 раза</w:t>
      </w:r>
      <w:r w:rsidR="00EA54BF" w:rsidRPr="007E2B5B">
        <w:t>.</w:t>
      </w:r>
    </w:p>
    <w:p w:rsidR="00004668" w:rsidRPr="007E2B5B" w:rsidRDefault="00004668" w:rsidP="006A4C2C">
      <w:pPr>
        <w:ind w:firstLine="567"/>
        <w:jc w:val="both"/>
      </w:pPr>
      <w:r w:rsidRPr="007E2B5B">
        <w:t>Наблюдаемые характерные изменения параметров</w:t>
      </w:r>
      <w:r w:rsidR="00EA3CD2" w:rsidRPr="007E2B5B">
        <w:t xml:space="preserve"> схем замещения кожи</w:t>
      </w:r>
      <w:r w:rsidRPr="007E2B5B">
        <w:t xml:space="preserve"> возникают </w:t>
      </w:r>
      <w:r w:rsidR="00232EEB" w:rsidRPr="007E2B5B">
        <w:t xml:space="preserve">практически </w:t>
      </w:r>
      <w:r w:rsidR="001A5807" w:rsidRPr="007E2B5B">
        <w:t>одновременно</w:t>
      </w:r>
      <w:r w:rsidRPr="007E2B5B">
        <w:t xml:space="preserve"> во</w:t>
      </w:r>
      <w:r w:rsidR="001A5807" w:rsidRPr="007E2B5B">
        <w:t xml:space="preserve"> </w:t>
      </w:r>
      <w:r w:rsidRPr="007E2B5B">
        <w:t xml:space="preserve">всех </w:t>
      </w:r>
      <w:r w:rsidR="001A5807" w:rsidRPr="007E2B5B">
        <w:t xml:space="preserve">исследованных </w:t>
      </w:r>
      <w:r w:rsidRPr="007E2B5B">
        <w:t xml:space="preserve">точках, поэтому можно предположить, что они </w:t>
      </w:r>
      <w:r w:rsidR="00EA3CD2" w:rsidRPr="007E2B5B">
        <w:t>обусловлены</w:t>
      </w:r>
      <w:r w:rsidRPr="007E2B5B">
        <w:t xml:space="preserve"> </w:t>
      </w:r>
      <w:r w:rsidR="00E66F1E" w:rsidRPr="007E2B5B">
        <w:t>фотоматричным</w:t>
      </w:r>
      <w:r w:rsidRPr="007E2B5B">
        <w:t xml:space="preserve"> воздействием</w:t>
      </w:r>
      <w:r w:rsidR="00EA3CD2" w:rsidRPr="007E2B5B">
        <w:t>, которое влияет как на функциональную активность кожи, так и на весь организм в целом.</w:t>
      </w:r>
      <w:r w:rsidRPr="007E2B5B">
        <w:t xml:space="preserve"> </w:t>
      </w:r>
      <w:r w:rsidR="00050C45" w:rsidRPr="007E2B5B">
        <w:t>Данный факт позволяет использовать значения электрического импеданса кожи в качестве количественного критерия для</w:t>
      </w:r>
      <w:r w:rsidRPr="007E2B5B">
        <w:t xml:space="preserve"> оценки эффективности фотоматричного воздействия</w:t>
      </w:r>
      <w:r w:rsidR="00050C45" w:rsidRPr="007E2B5B">
        <w:t>.</w:t>
      </w:r>
      <w:r w:rsidRPr="007E2B5B">
        <w:t xml:space="preserve"> </w:t>
      </w:r>
    </w:p>
    <w:p w:rsidR="00071DE1" w:rsidRPr="007E2B5B" w:rsidRDefault="00071DE1" w:rsidP="00BF2CB1">
      <w:pPr>
        <w:jc w:val="center"/>
        <w:rPr>
          <w:i/>
          <w:iCs/>
        </w:rPr>
      </w:pPr>
    </w:p>
    <w:p w:rsidR="001A1B9B" w:rsidRPr="007E2B5B" w:rsidRDefault="001A1B9B" w:rsidP="001A1B9B">
      <w:pPr>
        <w:pStyle w:val="a5"/>
        <w:spacing w:before="0" w:beforeAutospacing="0" w:after="0" w:afterAutospacing="0"/>
        <w:rPr>
          <w:b/>
          <w:bCs/>
        </w:rPr>
      </w:pPr>
      <w:r w:rsidRPr="007E2B5B">
        <w:rPr>
          <w:b/>
          <w:bCs/>
        </w:rPr>
        <w:t>Библиографический список</w:t>
      </w:r>
    </w:p>
    <w:p w:rsidR="002B34E2" w:rsidRPr="007E2B5B" w:rsidRDefault="002B34E2" w:rsidP="002B34E2">
      <w:r w:rsidRPr="007E2B5B">
        <w:t>1. Владимиров Ю.А., Потапенко А.Я. Физико-химические основы фотобиологических процессов. – М.: Дрофа, 2006.</w:t>
      </w:r>
      <w:r w:rsidR="0016560C" w:rsidRPr="007E2B5B">
        <w:t xml:space="preserve"> - </w:t>
      </w:r>
      <w:r w:rsidRPr="007E2B5B">
        <w:t xml:space="preserve"> 285 с</w:t>
      </w:r>
      <w:r w:rsidR="0016560C" w:rsidRPr="007E2B5B">
        <w:t>.</w:t>
      </w:r>
    </w:p>
    <w:p w:rsidR="002B34E2" w:rsidRPr="007E2B5B" w:rsidRDefault="002B34E2" w:rsidP="002B34E2">
      <w:r w:rsidRPr="007E2B5B">
        <w:t>2. Слынько П.П. Потоотделение и проницаемость кожи человека. – Киев: Наукова думка, 1973</w:t>
      </w:r>
      <w:r w:rsidR="0016560C" w:rsidRPr="007E2B5B">
        <w:t xml:space="preserve">. - </w:t>
      </w:r>
      <w:r w:rsidRPr="007E2B5B">
        <w:t xml:space="preserve"> 248 с.</w:t>
      </w:r>
    </w:p>
    <w:p w:rsidR="00F75594" w:rsidRPr="007E2B5B" w:rsidRDefault="00F75594" w:rsidP="00552F33">
      <w:pPr>
        <w:pStyle w:val="a3"/>
        <w:tabs>
          <w:tab w:val="left" w:pos="900"/>
        </w:tabs>
        <w:spacing w:after="0"/>
      </w:pPr>
      <w:r w:rsidRPr="007E2B5B">
        <w:t xml:space="preserve">3. </w:t>
      </w:r>
      <w:r w:rsidR="00205A0E" w:rsidRPr="007E2B5B">
        <w:t xml:space="preserve">Метод и аппаратура для измерения нелинейных электрических свойств биологических тканей. </w:t>
      </w:r>
      <w:r w:rsidR="00205A0E" w:rsidRPr="007E2B5B">
        <w:rPr>
          <w:rFonts w:eastAsia="MS Mincho"/>
        </w:rPr>
        <w:t>А.Е. Косоруков, В.А. Карпухин,</w:t>
      </w:r>
      <w:r w:rsidR="00205A0E" w:rsidRPr="007E2B5B">
        <w:t xml:space="preserve"> П. С.</w:t>
      </w:r>
      <w:r w:rsidR="00205A0E" w:rsidRPr="007E2B5B">
        <w:rPr>
          <w:rFonts w:eastAsia="MS Mincho"/>
        </w:rPr>
        <w:t xml:space="preserve"> </w:t>
      </w:r>
      <w:r w:rsidR="00205A0E" w:rsidRPr="007E2B5B">
        <w:t>Сысоев,</w:t>
      </w:r>
      <w:r w:rsidR="00205A0E" w:rsidRPr="007E2B5B">
        <w:rPr>
          <w:rFonts w:eastAsia="MS Mincho"/>
        </w:rPr>
        <w:t xml:space="preserve"> В.</w:t>
      </w:r>
      <w:r w:rsidR="0053220E" w:rsidRPr="007E2B5B">
        <w:rPr>
          <w:rFonts w:eastAsia="MS Mincho"/>
        </w:rPr>
        <w:t xml:space="preserve"> </w:t>
      </w:r>
      <w:r w:rsidR="00205A0E" w:rsidRPr="007E2B5B">
        <w:rPr>
          <w:rFonts w:eastAsia="MS Mincho"/>
        </w:rPr>
        <w:t>А.</w:t>
      </w:r>
      <w:r w:rsidR="00205A0E" w:rsidRPr="007E2B5B">
        <w:t xml:space="preserve"> </w:t>
      </w:r>
      <w:r w:rsidR="00205A0E" w:rsidRPr="007E2B5B">
        <w:rPr>
          <w:rFonts w:eastAsia="MS Mincho"/>
        </w:rPr>
        <w:t xml:space="preserve">Загрядский. – </w:t>
      </w:r>
      <w:r w:rsidR="00552F33" w:rsidRPr="007E2B5B">
        <w:t>Сборник трудов 7 НТК Медико-технические технологии  на страже здоровья «Медтех-2005». – М.: Издательство МГТУ им. Н.Э.</w:t>
      </w:r>
      <w:r w:rsidR="00DC3F78" w:rsidRPr="007E2B5B">
        <w:t xml:space="preserve"> </w:t>
      </w:r>
      <w:r w:rsidR="00552F33" w:rsidRPr="007E2B5B">
        <w:t>Баумана</w:t>
      </w:r>
      <w:r w:rsidR="00DC3F78" w:rsidRPr="007E2B5B">
        <w:t>,</w:t>
      </w:r>
      <w:r w:rsidR="00552F33" w:rsidRPr="007E2B5B">
        <w:t xml:space="preserve"> 2005. </w:t>
      </w:r>
      <w:r w:rsidR="00DC3F78" w:rsidRPr="007E2B5B">
        <w:t>-</w:t>
      </w:r>
      <w:r w:rsidR="00552F33" w:rsidRPr="007E2B5B">
        <w:t xml:space="preserve"> С.</w:t>
      </w:r>
      <w:r w:rsidR="00003747" w:rsidRPr="007E2B5B">
        <w:t xml:space="preserve"> </w:t>
      </w:r>
      <w:r w:rsidR="00552F33" w:rsidRPr="007E2B5B">
        <w:t>46-48.</w:t>
      </w:r>
    </w:p>
    <w:p w:rsidR="00F75594" w:rsidRPr="007E2B5B" w:rsidRDefault="00F75594" w:rsidP="002B34E2"/>
    <w:p w:rsidR="002B34E2" w:rsidRPr="007E2B5B" w:rsidRDefault="0057566F" w:rsidP="00BF2CB1">
      <w:pPr>
        <w:jc w:val="center"/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>
            <wp:extent cx="5138420" cy="376047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E2" w:rsidRPr="007E2B5B" w:rsidRDefault="002B34E2" w:rsidP="002B34E2">
      <w:pPr>
        <w:widowControl w:val="0"/>
        <w:suppressAutoHyphens/>
        <w:ind w:firstLine="708"/>
        <w:jc w:val="center"/>
      </w:pPr>
      <w:r w:rsidRPr="007E2B5B">
        <w:t>Рис. 2. Изменение сопротивлений. 10 минут облучения,</w:t>
      </w:r>
    </w:p>
    <w:p w:rsidR="002B34E2" w:rsidRPr="007E2B5B" w:rsidRDefault="005E708C" w:rsidP="002B34E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pt;margin-top:785.55pt;width:36pt;height:20.6pt;z-index:251658240">
            <v:textbox style="mso-next-textbox:#_x0000_s1026;mso-fit-shape-to-text:t">
              <w:txbxContent>
                <w:p w:rsidR="0023298E" w:rsidRPr="009737F1" w:rsidRDefault="0023298E" w:rsidP="002B34E2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R1o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in;margin-top:947.55pt;width:36pt;height:20.6pt;z-index:251659264">
            <v:textbox style="mso-next-textbox:#_x0000_s1027;mso-fit-shape-to-text:t">
              <w:txbxContent>
                <w:p w:rsidR="0023298E" w:rsidRPr="009737F1" w:rsidRDefault="0023298E" w:rsidP="002B34E2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R2a</w:t>
                  </w:r>
                </w:p>
              </w:txbxContent>
            </v:textbox>
          </v:shape>
        </w:pict>
      </w:r>
      <w:r w:rsidR="002B34E2" w:rsidRPr="007E2B5B">
        <w:t>точка акупунктуры на большом  пальце (</w:t>
      </w:r>
      <w:r w:rsidR="002B34E2" w:rsidRPr="007E2B5B">
        <w:rPr>
          <w:lang w:val="en-US"/>
        </w:rPr>
        <w:t>P</w:t>
      </w:r>
      <w:r w:rsidR="002B34E2" w:rsidRPr="007E2B5B">
        <w:t>11)</w:t>
      </w:r>
    </w:p>
    <w:p w:rsidR="00D11EF8" w:rsidRPr="007E2B5B" w:rsidRDefault="0057566F" w:rsidP="004C0CF6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5183505" cy="3676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E2" w:rsidRPr="007E2B5B" w:rsidRDefault="00D11EF8" w:rsidP="00D11EF8">
      <w:pPr>
        <w:jc w:val="center"/>
      </w:pPr>
      <w:r w:rsidRPr="007E2B5B">
        <w:t>Рис. 3. Изменение сопротивлений. 10 минут облучения,</w:t>
      </w:r>
    </w:p>
    <w:p w:rsidR="00D11EF8" w:rsidRPr="007E2B5B" w:rsidRDefault="00D11EF8" w:rsidP="00D11EF8">
      <w:pPr>
        <w:jc w:val="center"/>
      </w:pPr>
      <w:r w:rsidRPr="007E2B5B">
        <w:t>произвольная точка на предплечье</w:t>
      </w:r>
    </w:p>
    <w:p w:rsidR="00D11EF8" w:rsidRPr="007E2B5B" w:rsidRDefault="0057566F" w:rsidP="004C0CF6">
      <w:pPr>
        <w:jc w:val="center"/>
        <w:rPr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4449445" cy="319405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0E" w:rsidRPr="007E2B5B" w:rsidRDefault="00BF2CB1" w:rsidP="00BF2CB1">
      <w:pPr>
        <w:jc w:val="center"/>
      </w:pPr>
      <w:r w:rsidRPr="007E2B5B">
        <w:t xml:space="preserve">Рис. </w:t>
      </w:r>
      <w:r w:rsidR="00C25139" w:rsidRPr="007E2B5B">
        <w:t>4</w:t>
      </w:r>
      <w:r w:rsidRPr="007E2B5B">
        <w:t>. Изменение ёмкостей.</w:t>
      </w:r>
      <w:r w:rsidR="0068095C" w:rsidRPr="007E2B5B">
        <w:t xml:space="preserve"> </w:t>
      </w:r>
      <w:r w:rsidRPr="007E2B5B">
        <w:t>10 минут облучения,</w:t>
      </w:r>
    </w:p>
    <w:p w:rsidR="00BF2CB1" w:rsidRPr="007E2B5B" w:rsidRDefault="00BF2CB1" w:rsidP="00BF2CB1">
      <w:pPr>
        <w:jc w:val="center"/>
      </w:pPr>
      <w:r w:rsidRPr="007E2B5B">
        <w:t>точка акупунктуры на безымянном пальце</w:t>
      </w:r>
      <w:r w:rsidR="00A852F7" w:rsidRPr="007E2B5B">
        <w:t xml:space="preserve"> (</w:t>
      </w:r>
      <w:r w:rsidR="00A852F7" w:rsidRPr="007E2B5B">
        <w:rPr>
          <w:lang w:val="en-US"/>
        </w:rPr>
        <w:t>TR</w:t>
      </w:r>
      <w:r w:rsidR="00A852F7" w:rsidRPr="007E2B5B">
        <w:t>1)</w:t>
      </w:r>
    </w:p>
    <w:p w:rsidR="007D7010" w:rsidRPr="007E2B5B" w:rsidRDefault="0057566F" w:rsidP="00194866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333875" cy="312928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B1" w:rsidRPr="007E2B5B" w:rsidRDefault="00BF2CB1" w:rsidP="000B4D0B">
      <w:pPr>
        <w:jc w:val="center"/>
      </w:pPr>
      <w:r w:rsidRPr="007E2B5B">
        <w:t xml:space="preserve">Рис. </w:t>
      </w:r>
      <w:r w:rsidR="00C25139" w:rsidRPr="007E2B5B">
        <w:t>5</w:t>
      </w:r>
      <w:r w:rsidRPr="007E2B5B">
        <w:t>. Изменение коэффициентов</w:t>
      </w:r>
      <w:r w:rsidR="009F7ECE" w:rsidRPr="007E2B5B">
        <w:t xml:space="preserve"> нелинейности</w:t>
      </w:r>
      <w:r w:rsidRPr="007E2B5B">
        <w:t xml:space="preserve"> высших порядков.</w:t>
      </w:r>
    </w:p>
    <w:p w:rsidR="00BF2CB1" w:rsidRPr="007E2B5B" w:rsidRDefault="00BF2CB1" w:rsidP="00BF2CB1">
      <w:pPr>
        <w:jc w:val="center"/>
      </w:pPr>
      <w:r w:rsidRPr="007E2B5B">
        <w:t>10 минут облучения, точка акупунктуры на предплечье</w:t>
      </w:r>
      <w:r w:rsidR="00A852F7" w:rsidRPr="007E2B5B">
        <w:t xml:space="preserve"> (</w:t>
      </w:r>
      <w:r w:rsidR="00A852F7" w:rsidRPr="007E2B5B">
        <w:rPr>
          <w:lang w:val="en-US"/>
        </w:rPr>
        <w:t>TR</w:t>
      </w:r>
      <w:r w:rsidR="00A852F7" w:rsidRPr="007E2B5B">
        <w:t>9)</w:t>
      </w:r>
    </w:p>
    <w:p w:rsidR="0010080E" w:rsidRPr="007E2B5B" w:rsidRDefault="0010080E" w:rsidP="0010080E"/>
    <w:p w:rsidR="007E2B5B" w:rsidRPr="003A718E" w:rsidRDefault="007E2B5B" w:rsidP="00E7375C">
      <w:pPr>
        <w:jc w:val="center"/>
        <w:rPr>
          <w:b/>
          <w:bCs/>
          <w:caps/>
          <w:lang w:val="en-GB"/>
        </w:rPr>
      </w:pPr>
      <w:r w:rsidRPr="003A718E">
        <w:rPr>
          <w:b/>
          <w:bCs/>
          <w:caps/>
          <w:lang w:val="en-GB"/>
        </w:rPr>
        <w:t>Experimental investigation</w:t>
      </w:r>
      <w:r w:rsidR="00606D41" w:rsidRPr="003A718E">
        <w:rPr>
          <w:b/>
          <w:bCs/>
          <w:caps/>
          <w:lang w:val="en-GB"/>
        </w:rPr>
        <w:t xml:space="preserve"> of</w:t>
      </w:r>
      <w:r w:rsidR="003F755A" w:rsidRPr="003A718E">
        <w:rPr>
          <w:b/>
          <w:bCs/>
          <w:caps/>
          <w:lang w:val="en-GB"/>
        </w:rPr>
        <w:t xml:space="preserve"> the</w:t>
      </w:r>
      <w:r w:rsidR="00606D41" w:rsidRPr="003A718E">
        <w:rPr>
          <w:b/>
          <w:bCs/>
          <w:caps/>
          <w:lang w:val="en-GB"/>
        </w:rPr>
        <w:t xml:space="preserve"> </w:t>
      </w:r>
      <w:r w:rsidR="00E7375C" w:rsidRPr="003A718E">
        <w:rPr>
          <w:b/>
          <w:bCs/>
          <w:caps/>
          <w:lang w:val="en-GB"/>
        </w:rPr>
        <w:t>elec</w:t>
      </w:r>
      <w:r w:rsidR="003A718E" w:rsidRPr="003A718E">
        <w:rPr>
          <w:b/>
          <w:bCs/>
          <w:caps/>
          <w:lang w:val="en-GB"/>
        </w:rPr>
        <w:t>t</w:t>
      </w:r>
      <w:r w:rsidR="00E7375C" w:rsidRPr="003A718E">
        <w:rPr>
          <w:b/>
          <w:bCs/>
          <w:caps/>
          <w:lang w:val="en-GB"/>
        </w:rPr>
        <w:t>rodermal activity</w:t>
      </w:r>
    </w:p>
    <w:p w:rsidR="00C66C41" w:rsidRPr="003A718E" w:rsidRDefault="00AF1EFF" w:rsidP="00E7375C">
      <w:pPr>
        <w:jc w:val="center"/>
        <w:rPr>
          <w:b/>
          <w:bCs/>
          <w:lang w:val="en-GB"/>
        </w:rPr>
      </w:pPr>
      <w:r w:rsidRPr="003A718E">
        <w:rPr>
          <w:b/>
          <w:bCs/>
          <w:caps/>
          <w:lang w:val="en-GB"/>
        </w:rPr>
        <w:t>during</w:t>
      </w:r>
      <w:r w:rsidR="003F755A" w:rsidRPr="003A718E">
        <w:rPr>
          <w:b/>
          <w:bCs/>
          <w:caps/>
          <w:lang w:val="en-GB"/>
        </w:rPr>
        <w:t xml:space="preserve"> the</w:t>
      </w:r>
      <w:r w:rsidR="00E7375C" w:rsidRPr="003A718E">
        <w:rPr>
          <w:b/>
          <w:bCs/>
          <w:caps/>
          <w:lang w:val="en-GB"/>
        </w:rPr>
        <w:t xml:space="preserve"> photom</w:t>
      </w:r>
      <w:r w:rsidR="004F58FF" w:rsidRPr="003A718E">
        <w:rPr>
          <w:b/>
          <w:bCs/>
          <w:caps/>
          <w:lang w:val="en-GB"/>
        </w:rPr>
        <w:t>atrix</w:t>
      </w:r>
      <w:r w:rsidR="003F755A" w:rsidRPr="003A718E">
        <w:rPr>
          <w:b/>
          <w:bCs/>
          <w:caps/>
          <w:lang w:val="en-GB"/>
        </w:rPr>
        <w:t xml:space="preserve"> LED</w:t>
      </w:r>
      <w:r w:rsidR="00E7375C" w:rsidRPr="003A718E">
        <w:rPr>
          <w:b/>
          <w:bCs/>
          <w:caps/>
          <w:lang w:val="en-GB"/>
        </w:rPr>
        <w:t xml:space="preserve"> therapy</w:t>
      </w:r>
    </w:p>
    <w:p w:rsidR="007478E8" w:rsidRDefault="007478E8" w:rsidP="007478E8">
      <w:pPr>
        <w:jc w:val="center"/>
        <w:rPr>
          <w:lang w:val="en-US"/>
        </w:rPr>
      </w:pPr>
      <w:r w:rsidRPr="007E2B5B">
        <w:rPr>
          <w:lang w:val="en-US"/>
        </w:rPr>
        <w:t>Karpukhin V.A., Kosorukov A.E., Zmievskoy G.N., Dudkin S.S., Dudina A.Yu.</w:t>
      </w:r>
    </w:p>
    <w:p w:rsidR="00F9142F" w:rsidRPr="00F9142F" w:rsidRDefault="00F9142F" w:rsidP="00F9142F">
      <w:pPr>
        <w:jc w:val="center"/>
        <w:rPr>
          <w:lang w:val="en-US"/>
        </w:rPr>
      </w:pPr>
      <w:r>
        <w:rPr>
          <w:lang w:val="en-US"/>
        </w:rPr>
        <w:t xml:space="preserve">Bauman Moscow State Technical University (BMSTU), </w:t>
      </w:r>
      <w:r w:rsidRPr="00F9142F">
        <w:rPr>
          <w:lang w:val="en-US"/>
        </w:rPr>
        <w:t>vak@bmstu.ru</w:t>
      </w:r>
    </w:p>
    <w:p w:rsidR="00E7375C" w:rsidRPr="00F9142F" w:rsidRDefault="00E7375C" w:rsidP="00E7375C">
      <w:pPr>
        <w:rPr>
          <w:b/>
          <w:bCs/>
          <w:lang w:val="en-US"/>
        </w:rPr>
      </w:pPr>
    </w:p>
    <w:p w:rsidR="00E7375C" w:rsidRPr="007E2B5B" w:rsidRDefault="00E7375C" w:rsidP="00385622">
      <w:r w:rsidRPr="007E2B5B">
        <w:rPr>
          <w:lang w:val="en-GB"/>
        </w:rPr>
        <w:t>The influence of the photomatrix</w:t>
      </w:r>
      <w:r w:rsidR="003F755A" w:rsidRPr="007E2B5B">
        <w:rPr>
          <w:lang w:val="en-GB"/>
        </w:rPr>
        <w:t xml:space="preserve"> LED</w:t>
      </w:r>
      <w:r w:rsidRPr="007E2B5B">
        <w:rPr>
          <w:lang w:val="en-GB"/>
        </w:rPr>
        <w:t xml:space="preserve"> therapy on human’s electrodermal activity was investigated. </w:t>
      </w:r>
      <w:r w:rsidR="00ED19B4" w:rsidRPr="007E2B5B">
        <w:rPr>
          <w:lang w:val="en-GB"/>
        </w:rPr>
        <w:t>During the red-light radiation treatment (660 nm, intensity 20 mW/m</w:t>
      </w:r>
      <w:r w:rsidR="00ED19B4" w:rsidRPr="007E2B5B">
        <w:rPr>
          <w:vertAlign w:val="superscript"/>
          <w:lang w:val="en-GB"/>
        </w:rPr>
        <w:t>2</w:t>
      </w:r>
      <w:r w:rsidR="00ED19B4" w:rsidRPr="007E2B5B">
        <w:rPr>
          <w:lang w:val="en-GB"/>
        </w:rPr>
        <w:t>)</w:t>
      </w:r>
      <w:r w:rsidRPr="007E2B5B">
        <w:rPr>
          <w:lang w:val="en-GB"/>
        </w:rPr>
        <w:t xml:space="preserve"> </w:t>
      </w:r>
      <w:r w:rsidR="00ED19B4" w:rsidRPr="007E2B5B">
        <w:rPr>
          <w:lang w:val="en-GB"/>
        </w:rPr>
        <w:t>the impedance of derma and galvanic skin response were registered. Three equivalent replacement circuits were examined</w:t>
      </w:r>
      <w:r w:rsidR="004E6294" w:rsidRPr="007E2B5B">
        <w:rPr>
          <w:lang w:val="en-GB"/>
        </w:rPr>
        <w:t xml:space="preserve"> to increase the precision of electroimpedance measurements</w:t>
      </w:r>
      <w:r w:rsidR="00ED19B4" w:rsidRPr="007E2B5B">
        <w:rPr>
          <w:lang w:val="en-GB"/>
        </w:rPr>
        <w:t xml:space="preserve">. </w:t>
      </w:r>
      <w:r w:rsidR="004F58FF" w:rsidRPr="007E2B5B">
        <w:rPr>
          <w:lang w:val="en-GB"/>
        </w:rPr>
        <w:t xml:space="preserve">Characteristic changes of circuits’ elements and their relation </w:t>
      </w:r>
      <w:r w:rsidR="00291596">
        <w:rPr>
          <w:lang w:val="en-GB"/>
        </w:rPr>
        <w:t>with</w:t>
      </w:r>
      <w:r w:rsidR="00291596" w:rsidRPr="00291596">
        <w:rPr>
          <w:lang w:val="en-US"/>
        </w:rPr>
        <w:t xml:space="preserve"> the</w:t>
      </w:r>
      <w:r w:rsidR="004F58FF" w:rsidRPr="007E2B5B">
        <w:rPr>
          <w:lang w:val="en-GB"/>
        </w:rPr>
        <w:t xml:space="preserve"> psycho</w:t>
      </w:r>
      <w:r w:rsidR="00AF1EFF" w:rsidRPr="007E2B5B">
        <w:rPr>
          <w:lang w:val="en-GB"/>
        </w:rPr>
        <w:t>-</w:t>
      </w:r>
      <w:r w:rsidR="004F58FF" w:rsidRPr="007E2B5B">
        <w:rPr>
          <w:lang w:val="en-GB"/>
        </w:rPr>
        <w:t>emotional human’s status</w:t>
      </w:r>
      <w:r w:rsidR="00AF1EFF" w:rsidRPr="007E2B5B">
        <w:rPr>
          <w:lang w:val="en-GB"/>
        </w:rPr>
        <w:t xml:space="preserve"> during the photomatrix</w:t>
      </w:r>
      <w:r w:rsidR="003F755A" w:rsidRPr="007E2B5B">
        <w:rPr>
          <w:lang w:val="en-GB"/>
        </w:rPr>
        <w:t xml:space="preserve"> LED</w:t>
      </w:r>
      <w:r w:rsidR="00AF1EFF" w:rsidRPr="007E2B5B">
        <w:rPr>
          <w:lang w:val="en-GB"/>
        </w:rPr>
        <w:t xml:space="preserve"> therapy were discovered. </w:t>
      </w:r>
    </w:p>
    <w:sectPr w:rsidR="00E7375C" w:rsidRPr="007E2B5B" w:rsidSect="004474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7FA"/>
    <w:multiLevelType w:val="hybridMultilevel"/>
    <w:tmpl w:val="68700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8865D1"/>
    <w:multiLevelType w:val="hybridMultilevel"/>
    <w:tmpl w:val="AC6AE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3C73DB"/>
    <w:multiLevelType w:val="hybridMultilevel"/>
    <w:tmpl w:val="CDC6BE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DD87409"/>
    <w:multiLevelType w:val="hybridMultilevel"/>
    <w:tmpl w:val="ABA8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567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EE2E52"/>
    <w:rsid w:val="00003747"/>
    <w:rsid w:val="00004668"/>
    <w:rsid w:val="00012491"/>
    <w:rsid w:val="00017F2A"/>
    <w:rsid w:val="000233FF"/>
    <w:rsid w:val="00050C45"/>
    <w:rsid w:val="00071DE1"/>
    <w:rsid w:val="00080877"/>
    <w:rsid w:val="000B178F"/>
    <w:rsid w:val="000B4D0B"/>
    <w:rsid w:val="000C3E3C"/>
    <w:rsid w:val="000D52BB"/>
    <w:rsid w:val="000D6562"/>
    <w:rsid w:val="000E0CE3"/>
    <w:rsid w:val="000F197B"/>
    <w:rsid w:val="000F5577"/>
    <w:rsid w:val="0010080E"/>
    <w:rsid w:val="00101778"/>
    <w:rsid w:val="001105DC"/>
    <w:rsid w:val="00127D09"/>
    <w:rsid w:val="00134E25"/>
    <w:rsid w:val="00135F0D"/>
    <w:rsid w:val="001426BD"/>
    <w:rsid w:val="0014562D"/>
    <w:rsid w:val="0015584D"/>
    <w:rsid w:val="0016560C"/>
    <w:rsid w:val="001906FD"/>
    <w:rsid w:val="0019210C"/>
    <w:rsid w:val="0019436B"/>
    <w:rsid w:val="00194866"/>
    <w:rsid w:val="00196580"/>
    <w:rsid w:val="001A1B9B"/>
    <w:rsid w:val="001A5807"/>
    <w:rsid w:val="001A75AF"/>
    <w:rsid w:val="001D54EA"/>
    <w:rsid w:val="001E12CB"/>
    <w:rsid w:val="00205A0E"/>
    <w:rsid w:val="002174A4"/>
    <w:rsid w:val="00223670"/>
    <w:rsid w:val="0022789F"/>
    <w:rsid w:val="0023298E"/>
    <w:rsid w:val="00232EEB"/>
    <w:rsid w:val="00241853"/>
    <w:rsid w:val="00243578"/>
    <w:rsid w:val="00267410"/>
    <w:rsid w:val="00280A1B"/>
    <w:rsid w:val="002840F8"/>
    <w:rsid w:val="00287FC1"/>
    <w:rsid w:val="00291596"/>
    <w:rsid w:val="002B12CC"/>
    <w:rsid w:val="002B34E2"/>
    <w:rsid w:val="002B5A36"/>
    <w:rsid w:val="002B65F9"/>
    <w:rsid w:val="002E1C73"/>
    <w:rsid w:val="002E22BF"/>
    <w:rsid w:val="002F65C7"/>
    <w:rsid w:val="0030431F"/>
    <w:rsid w:val="00316C22"/>
    <w:rsid w:val="0033148F"/>
    <w:rsid w:val="00334956"/>
    <w:rsid w:val="00343D93"/>
    <w:rsid w:val="003624A9"/>
    <w:rsid w:val="003747F5"/>
    <w:rsid w:val="0038480F"/>
    <w:rsid w:val="0038483B"/>
    <w:rsid w:val="00385622"/>
    <w:rsid w:val="0039172A"/>
    <w:rsid w:val="003A718E"/>
    <w:rsid w:val="003B0132"/>
    <w:rsid w:val="003E011C"/>
    <w:rsid w:val="003E0A7E"/>
    <w:rsid w:val="003E293C"/>
    <w:rsid w:val="003F755A"/>
    <w:rsid w:val="004050E1"/>
    <w:rsid w:val="00407301"/>
    <w:rsid w:val="00413CEE"/>
    <w:rsid w:val="00424CA0"/>
    <w:rsid w:val="00426A81"/>
    <w:rsid w:val="00426CB2"/>
    <w:rsid w:val="004406C6"/>
    <w:rsid w:val="00441F6C"/>
    <w:rsid w:val="004430D8"/>
    <w:rsid w:val="004474BF"/>
    <w:rsid w:val="0045275F"/>
    <w:rsid w:val="00453C1E"/>
    <w:rsid w:val="00454FEB"/>
    <w:rsid w:val="004833DC"/>
    <w:rsid w:val="004A5371"/>
    <w:rsid w:val="004C0CF6"/>
    <w:rsid w:val="004E6294"/>
    <w:rsid w:val="004F58FF"/>
    <w:rsid w:val="00504247"/>
    <w:rsid w:val="00512F0A"/>
    <w:rsid w:val="00514ECA"/>
    <w:rsid w:val="00515B96"/>
    <w:rsid w:val="00527C1F"/>
    <w:rsid w:val="0053220E"/>
    <w:rsid w:val="005465D5"/>
    <w:rsid w:val="00552F33"/>
    <w:rsid w:val="005702B2"/>
    <w:rsid w:val="00574E52"/>
    <w:rsid w:val="0057566F"/>
    <w:rsid w:val="005908C7"/>
    <w:rsid w:val="005A76C0"/>
    <w:rsid w:val="005A782E"/>
    <w:rsid w:val="005B2963"/>
    <w:rsid w:val="005B69D5"/>
    <w:rsid w:val="005D5D5F"/>
    <w:rsid w:val="005E708C"/>
    <w:rsid w:val="00600F81"/>
    <w:rsid w:val="00606D41"/>
    <w:rsid w:val="00640173"/>
    <w:rsid w:val="00642967"/>
    <w:rsid w:val="00657805"/>
    <w:rsid w:val="006717D4"/>
    <w:rsid w:val="006770E2"/>
    <w:rsid w:val="0068095C"/>
    <w:rsid w:val="00694156"/>
    <w:rsid w:val="006A2630"/>
    <w:rsid w:val="006A4C2C"/>
    <w:rsid w:val="006D1BAA"/>
    <w:rsid w:val="006D6D03"/>
    <w:rsid w:val="006D6D53"/>
    <w:rsid w:val="006E3824"/>
    <w:rsid w:val="006F735D"/>
    <w:rsid w:val="0071493B"/>
    <w:rsid w:val="00720BBC"/>
    <w:rsid w:val="00724A15"/>
    <w:rsid w:val="007370B7"/>
    <w:rsid w:val="007418EB"/>
    <w:rsid w:val="00742BE2"/>
    <w:rsid w:val="00743323"/>
    <w:rsid w:val="00743D99"/>
    <w:rsid w:val="007478E8"/>
    <w:rsid w:val="00757026"/>
    <w:rsid w:val="00774094"/>
    <w:rsid w:val="0079490E"/>
    <w:rsid w:val="007A353E"/>
    <w:rsid w:val="007A451C"/>
    <w:rsid w:val="007C1CE1"/>
    <w:rsid w:val="007C68DD"/>
    <w:rsid w:val="007D7010"/>
    <w:rsid w:val="007E245F"/>
    <w:rsid w:val="007E2B5B"/>
    <w:rsid w:val="007E5962"/>
    <w:rsid w:val="00801EF3"/>
    <w:rsid w:val="00802F0F"/>
    <w:rsid w:val="00812AFB"/>
    <w:rsid w:val="00814D16"/>
    <w:rsid w:val="00824F5E"/>
    <w:rsid w:val="00836EDC"/>
    <w:rsid w:val="00842F51"/>
    <w:rsid w:val="00853A66"/>
    <w:rsid w:val="008551B1"/>
    <w:rsid w:val="0086608E"/>
    <w:rsid w:val="0087699A"/>
    <w:rsid w:val="0087722F"/>
    <w:rsid w:val="00883C7A"/>
    <w:rsid w:val="008D4C2C"/>
    <w:rsid w:val="008E70B1"/>
    <w:rsid w:val="008E71C4"/>
    <w:rsid w:val="008F1DBE"/>
    <w:rsid w:val="00966D8E"/>
    <w:rsid w:val="00970D8B"/>
    <w:rsid w:val="009737F1"/>
    <w:rsid w:val="0097599A"/>
    <w:rsid w:val="00993104"/>
    <w:rsid w:val="009B6DC9"/>
    <w:rsid w:val="009B728E"/>
    <w:rsid w:val="009F7ECE"/>
    <w:rsid w:val="00A015B9"/>
    <w:rsid w:val="00A03A48"/>
    <w:rsid w:val="00A05519"/>
    <w:rsid w:val="00A16CE5"/>
    <w:rsid w:val="00A239B3"/>
    <w:rsid w:val="00A32CC1"/>
    <w:rsid w:val="00A6196E"/>
    <w:rsid w:val="00A64D93"/>
    <w:rsid w:val="00A741A2"/>
    <w:rsid w:val="00A74A21"/>
    <w:rsid w:val="00A74D4F"/>
    <w:rsid w:val="00A8270C"/>
    <w:rsid w:val="00A852F7"/>
    <w:rsid w:val="00A912F9"/>
    <w:rsid w:val="00A972E8"/>
    <w:rsid w:val="00AA27B4"/>
    <w:rsid w:val="00AD234D"/>
    <w:rsid w:val="00AF1EFF"/>
    <w:rsid w:val="00B1389D"/>
    <w:rsid w:val="00B40000"/>
    <w:rsid w:val="00B4210B"/>
    <w:rsid w:val="00B47EFC"/>
    <w:rsid w:val="00B7000A"/>
    <w:rsid w:val="00B71410"/>
    <w:rsid w:val="00B8412C"/>
    <w:rsid w:val="00BB3080"/>
    <w:rsid w:val="00BC4010"/>
    <w:rsid w:val="00BE31A5"/>
    <w:rsid w:val="00BF2CB1"/>
    <w:rsid w:val="00C0035E"/>
    <w:rsid w:val="00C05E0C"/>
    <w:rsid w:val="00C133F6"/>
    <w:rsid w:val="00C25139"/>
    <w:rsid w:val="00C275BE"/>
    <w:rsid w:val="00C33590"/>
    <w:rsid w:val="00C4047D"/>
    <w:rsid w:val="00C43C7E"/>
    <w:rsid w:val="00C50FAB"/>
    <w:rsid w:val="00C66C41"/>
    <w:rsid w:val="00C72E04"/>
    <w:rsid w:val="00C8741B"/>
    <w:rsid w:val="00CB65FD"/>
    <w:rsid w:val="00CD1DF5"/>
    <w:rsid w:val="00D10B6A"/>
    <w:rsid w:val="00D11EF8"/>
    <w:rsid w:val="00D23FDC"/>
    <w:rsid w:val="00D34DC1"/>
    <w:rsid w:val="00D50BEF"/>
    <w:rsid w:val="00D51CEB"/>
    <w:rsid w:val="00D53841"/>
    <w:rsid w:val="00D646AC"/>
    <w:rsid w:val="00D66A06"/>
    <w:rsid w:val="00D712F8"/>
    <w:rsid w:val="00D93670"/>
    <w:rsid w:val="00DA1692"/>
    <w:rsid w:val="00DB2CE4"/>
    <w:rsid w:val="00DB5088"/>
    <w:rsid w:val="00DC3F78"/>
    <w:rsid w:val="00DF6937"/>
    <w:rsid w:val="00E177C2"/>
    <w:rsid w:val="00E20180"/>
    <w:rsid w:val="00E27CFF"/>
    <w:rsid w:val="00E500C2"/>
    <w:rsid w:val="00E51412"/>
    <w:rsid w:val="00E555E6"/>
    <w:rsid w:val="00E61E1C"/>
    <w:rsid w:val="00E66F1E"/>
    <w:rsid w:val="00E70004"/>
    <w:rsid w:val="00E7375C"/>
    <w:rsid w:val="00E873DB"/>
    <w:rsid w:val="00E97BDB"/>
    <w:rsid w:val="00EA02CF"/>
    <w:rsid w:val="00EA3CD2"/>
    <w:rsid w:val="00EA54BF"/>
    <w:rsid w:val="00EA74C0"/>
    <w:rsid w:val="00EB4E52"/>
    <w:rsid w:val="00EB7ADF"/>
    <w:rsid w:val="00EC088F"/>
    <w:rsid w:val="00ED19B4"/>
    <w:rsid w:val="00ED39ED"/>
    <w:rsid w:val="00EE0776"/>
    <w:rsid w:val="00EE2E52"/>
    <w:rsid w:val="00EE5362"/>
    <w:rsid w:val="00EE57C5"/>
    <w:rsid w:val="00EF0150"/>
    <w:rsid w:val="00F13E54"/>
    <w:rsid w:val="00F2484C"/>
    <w:rsid w:val="00F374EF"/>
    <w:rsid w:val="00F5303A"/>
    <w:rsid w:val="00F601C3"/>
    <w:rsid w:val="00F75594"/>
    <w:rsid w:val="00F75CB4"/>
    <w:rsid w:val="00F9142F"/>
    <w:rsid w:val="00FA4FD6"/>
    <w:rsid w:val="00FB2297"/>
    <w:rsid w:val="00FB447A"/>
    <w:rsid w:val="00FC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5A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A1B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Company>Home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ПАРАМЕТРОВ ЭЛЕКТРИЧЕСКИХ СХЕМ ЗАМЕЩЕНИЯ СОПРОТИВЛЕНИЯ КОЖИ ПРИ ФОТОМАТРИЧНОМ ВОЗДЕЙСТВИИ</dc:title>
  <dc:creator>Serge</dc:creator>
  <cp:lastModifiedBy>Архипов</cp:lastModifiedBy>
  <cp:revision>2</cp:revision>
  <dcterms:created xsi:type="dcterms:W3CDTF">2008-10-28T09:06:00Z</dcterms:created>
  <dcterms:modified xsi:type="dcterms:W3CDTF">2008-10-28T09:06:00Z</dcterms:modified>
</cp:coreProperties>
</file>